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drawing>
          <wp:anchor distT="0" distB="0" distL="114300" distR="114300" simplePos="0" relativeHeight="251668480" behindDoc="1" locked="0" layoutInCell="1" allowOverlap="1">
            <wp:simplePos x="0" y="0"/>
            <wp:positionH relativeFrom="column">
              <wp:posOffset>939800</wp:posOffset>
            </wp:positionH>
            <wp:positionV relativeFrom="paragraph">
              <wp:posOffset>77470</wp:posOffset>
            </wp:positionV>
            <wp:extent cx="1250950" cy="1263650"/>
            <wp:effectExtent l="0" t="0" r="6350" b="0"/>
            <wp:wrapTight wrapText="bothSides">
              <wp:wrapPolygon>
                <wp:start x="0" y="0"/>
                <wp:lineTo x="0" y="21166"/>
                <wp:lineTo x="21381" y="21166"/>
                <wp:lineTo x="21381"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250950" cy="1263650"/>
                    </a:xfrm>
                    <a:prstGeom prst="rect">
                      <a:avLst/>
                    </a:prstGeom>
                    <a:noFill/>
                    <a:ln>
                      <a:noFill/>
                    </a:ln>
                  </pic:spPr>
                </pic:pic>
              </a:graphicData>
            </a:graphic>
          </wp:anchor>
        </w:drawing>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45720" distB="45720" distL="114300" distR="114300" simplePos="0" relativeHeight="251664384" behindDoc="0" locked="0" layoutInCell="1" allowOverlap="1">
                <wp:simplePos x="0" y="0"/>
                <wp:positionH relativeFrom="column">
                  <wp:posOffset>5245100</wp:posOffset>
                </wp:positionH>
                <wp:positionV relativeFrom="paragraph">
                  <wp:posOffset>118110</wp:posOffset>
                </wp:positionV>
                <wp:extent cx="1701800" cy="469265"/>
                <wp:effectExtent l="0" t="0" r="3175" b="6985"/>
                <wp:wrapSquare wrapText="bothSides"/>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1701800" cy="469265"/>
                        </a:xfrm>
                        <a:prstGeom prst="rect">
                          <a:avLst/>
                        </a:prstGeom>
                        <a:solidFill>
                          <a:srgbClr val="FFFFFF"/>
                        </a:solidFill>
                        <a:ln w="9525">
                          <a:noFill/>
                          <a:miter lim="800000"/>
                        </a:ln>
                      </wps:spPr>
                      <wps:txbx>
                        <w:txbxContent>
                          <w:p>
                            <w:pPr>
                              <w:rPr>
                                <w:rFonts w:eastAsia="黑体"/>
                              </w:rPr>
                            </w:pPr>
                            <w:r>
                              <w:rPr>
                                <w:rFonts w:eastAsia="黑体"/>
                              </w:rPr>
                              <w:t>T/MIITEC 0</w:t>
                            </w:r>
                            <w:r>
                              <w:rPr>
                                <w:rFonts w:hint="eastAsia" w:eastAsia="黑体"/>
                                <w:lang w:val="en-US" w:eastAsia="zh-CN"/>
                              </w:rPr>
                              <w:t>00</w:t>
                            </w:r>
                            <w:r>
                              <w:rPr>
                                <w:rFonts w:eastAsia="黑体"/>
                              </w:rPr>
                              <w:t>-202</w:t>
                            </w:r>
                            <w:r>
                              <w:rPr>
                                <w:rFonts w:hint="eastAsia" w:eastAsia="黑体"/>
                              </w:rPr>
                              <w:t>4</w:t>
                            </w:r>
                          </w:p>
                          <w:p>
                            <w:pPr>
                              <w:rPr>
                                <w:rFonts w:eastAsia="黑体"/>
                                <w:sz w:val="21"/>
                                <w:szCs w:val="21"/>
                              </w:rPr>
                            </w:pPr>
                          </w:p>
                        </w:txbxContent>
                      </wps:txbx>
                      <wps:bodyPr rot="0" vert="horz" wrap="square" lIns="0" tIns="0" rIns="0" bIns="0" anchor="t" anchorCtr="0">
                        <a:noAutofit/>
                      </wps:bodyPr>
                    </wps:wsp>
                  </a:graphicData>
                </a:graphic>
              </wp:anchor>
            </w:drawing>
          </mc:Choice>
          <mc:Fallback>
            <w:pict>
              <v:shape id="_x0000_s1026" o:spid="_x0000_s1026" o:spt="202" type="#_x0000_t202" style="position:absolute;left:0pt;margin-left:413pt;margin-top:9.3pt;height:36.95pt;width:134pt;mso-wrap-distance-bottom:3.6pt;mso-wrap-distance-left:9pt;mso-wrap-distance-right:9pt;mso-wrap-distance-top:3.6pt;z-index:251664384;mso-width-relative:page;mso-height-relative:page;" fillcolor="#FFFFFF" filled="t" stroked="f" coordsize="21600,21600" o:gfxdata="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7HFoNgAAAAKAQAADwAAAAAAAAABACAAAAAiAAAAZHJzL2Rvd25yZXYueG1sUEsB&#10;AhQAFAAAAAgAh07iQJLt5AsuAgAARAQAAA4AAAAAAAAAAQAgAAAAJwEAAGRycy9lMm9Eb2MueG1s&#10;UEsFBgAAAAAGAAYAWQEAAMcFAAAAAA==&#10;">
                <v:fill on="t" focussize="0,0"/>
                <v:stroke on="f" miterlimit="8" joinstyle="miter"/>
                <v:imagedata o:title=""/>
                <o:lock v:ext="edit" aspectratio="f"/>
                <v:textbox inset="0mm,0mm,0mm,0mm">
                  <w:txbxContent>
                    <w:p>
                      <w:pPr>
                        <w:rPr>
                          <w:rFonts w:eastAsia="黑体"/>
                        </w:rPr>
                      </w:pPr>
                      <w:r>
                        <w:rPr>
                          <w:rFonts w:eastAsia="黑体"/>
                        </w:rPr>
                        <w:t>T/MIITEC 0</w:t>
                      </w:r>
                      <w:r>
                        <w:rPr>
                          <w:rFonts w:hint="eastAsia" w:eastAsia="黑体"/>
                          <w:lang w:val="en-US" w:eastAsia="zh-CN"/>
                        </w:rPr>
                        <w:t>00</w:t>
                      </w:r>
                      <w:r>
                        <w:rPr>
                          <w:rFonts w:eastAsia="黑体"/>
                        </w:rPr>
                        <w:t>-202</w:t>
                      </w:r>
                      <w:r>
                        <w:rPr>
                          <w:rFonts w:hint="eastAsia" w:eastAsia="黑体"/>
                        </w:rPr>
                        <w:t>4</w:t>
                      </w:r>
                    </w:p>
                    <w:p>
                      <w:pPr>
                        <w:rPr>
                          <w:rFonts w:eastAsia="黑体"/>
                          <w:sz w:val="21"/>
                          <w:szCs w:val="21"/>
                        </w:rPr>
                      </w:pPr>
                    </w:p>
                  </w:txbxContent>
                </v:textbox>
                <w10:wrap type="square"/>
              </v:shape>
            </w:pict>
          </mc:Fallback>
        </mc:AlternateConten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margin">
                  <wp:posOffset>732790</wp:posOffset>
                </wp:positionH>
                <wp:positionV relativeFrom="paragraph">
                  <wp:posOffset>17145</wp:posOffset>
                </wp:positionV>
                <wp:extent cx="612013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7.7pt;margin-top:1.35pt;height:0pt;width:481.9pt;mso-position-horizontal-relative:margin;z-index:251659264;mso-width-relative:page;mso-height-relative:page;" filled="f" stroked="t" coordsize="21600,21600" o:gfxdata="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WLrIN1QAAAAgBAAAPAAAA&#10;AAAAAAEAIAAAACIAAABkcnMvZG93bnJldi54bWxQSwECFAAUAAAACACHTuJAJ8mp6N8BAACxAwAA&#10;DgAAAAAAAAABACAAAAAkAQAAZHJzL2Uyb0RvYy54bWxQSwUGAAAAAAYABgBZAQAAdQUAAAAA&#10;">
                <v:fill on="f" focussize="0,0"/>
                <v:stroke weight="0.5pt" color="#000000 [3213]" miterlimit="8" joinstyle="miter"/>
                <v:imagedata o:title=""/>
                <o:lock v:ext="edit" aspectratio="f"/>
              </v:line>
            </w:pict>
          </mc:Fallback>
        </mc:AlternateConten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65"/>
      </w:pPr>
      <w:r>
        <w:rPr>
          <w:color w:val="000000" w:themeColor="text1"/>
          <w14:textFill>
            <w14:solidFill>
              <w14:schemeClr w14:val="tx1"/>
            </w14:solidFill>
          </w14:textFill>
        </w:rPr>
        <w:tab/>
      </w:r>
      <w:bookmarkStart w:id="0" w:name="_Toc18330"/>
      <w:bookmarkStart w:id="1" w:name="_Toc729"/>
      <w:bookmarkStart w:id="2" w:name="_Toc29375"/>
      <w:bookmarkStart w:id="3" w:name="_Toc27490"/>
      <w:bookmarkStart w:id="4" w:name="_Toc15805"/>
      <w:bookmarkStart w:id="5" w:name="_Toc23349"/>
      <w:bookmarkStart w:id="6" w:name="_Toc107996614"/>
      <w:bookmarkStart w:id="7" w:name="_Toc20126"/>
      <w:bookmarkStart w:id="8" w:name="_Toc3878"/>
      <w:bookmarkStart w:id="9" w:name="_Toc20098"/>
      <w:bookmarkStart w:id="10" w:name="_Toc20199"/>
      <w:bookmarkStart w:id="11" w:name="_Toc13923"/>
      <w:bookmarkStart w:id="12" w:name="_Toc13154"/>
      <w:bookmarkStart w:id="13" w:name="_Toc4343"/>
      <w:bookmarkStart w:id="14" w:name="_Toc9854"/>
      <w:r>
        <w:t>数据要素产业人才岗位能力要求</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pPr>
        <w:pStyle w:val="66"/>
        <w:rPr>
          <w:rFonts w:hint="eastAsia"/>
          <w:sz w:val="30"/>
          <w:szCs w:val="30"/>
        </w:rPr>
      </w:pPr>
      <w:r>
        <w:rPr>
          <w:sz w:val="30"/>
          <w:szCs w:val="30"/>
        </w:rPr>
        <w:t>Industrial</w:t>
      </w:r>
      <w:r>
        <w:rPr>
          <w:rFonts w:hint="eastAsia"/>
          <w:sz w:val="30"/>
          <w:szCs w:val="30"/>
        </w:rPr>
        <w:t xml:space="preserve"> </w:t>
      </w:r>
      <w:r>
        <w:rPr>
          <w:sz w:val="30"/>
          <w:szCs w:val="30"/>
        </w:rPr>
        <w:t>Talents Competency Framewor</w:t>
      </w:r>
      <w:r>
        <w:rPr>
          <w:rFonts w:hint="eastAsia"/>
          <w:sz w:val="30"/>
          <w:szCs w:val="30"/>
        </w:rPr>
        <w:t>k</w:t>
      </w:r>
      <w:r>
        <w:rPr>
          <w:sz w:val="30"/>
          <w:szCs w:val="30"/>
        </w:rPr>
        <w:t xml:space="preserve"> </w:t>
      </w:r>
      <w:r>
        <w:rPr>
          <w:rFonts w:hint="eastAsia"/>
          <w:sz w:val="30"/>
          <w:szCs w:val="30"/>
        </w:rPr>
        <w:t>o</w:t>
      </w:r>
      <w:r>
        <w:rPr>
          <w:sz w:val="30"/>
          <w:szCs w:val="30"/>
        </w:rPr>
        <w:t>f</w:t>
      </w:r>
      <w:r>
        <w:rPr>
          <w:rFonts w:hint="eastAsia"/>
          <w:sz w:val="30"/>
          <w:szCs w:val="30"/>
        </w:rPr>
        <w:t xml:space="preserve"> data elements</w:t>
      </w:r>
    </w:p>
    <w:p>
      <w:pPr>
        <w:pStyle w:val="66"/>
        <w:rPr>
          <w:rFonts w:hint="eastAsia"/>
          <w:sz w:val="30"/>
          <w:szCs w:val="30"/>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征求意见稿</w:t>
      </w:r>
      <w:r>
        <w:rPr>
          <w:rFonts w:hint="eastAsia"/>
          <w:color w:val="000000" w:themeColor="text1"/>
          <w:lang w:eastAsia="zh-CN"/>
          <w14:textFill>
            <w14:solidFill>
              <w14:schemeClr w14:val="tx1"/>
            </w14:solidFill>
          </w14:textFill>
        </w:rPr>
        <w:t>）</w:t>
      </w:r>
    </w:p>
    <w:p>
      <w:pPr>
        <w:pStyle w:val="66"/>
        <w:rPr>
          <w:rFonts w:hint="eastAsia"/>
          <w:sz w:val="30"/>
          <w:szCs w:val="30"/>
        </w:rPr>
      </w:pPr>
    </w:p>
    <w:p>
      <w:pPr>
        <w:tabs>
          <w:tab w:val="left" w:pos="5280"/>
        </w:tabs>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tabs>
          <w:tab w:val="left" w:pos="4250"/>
        </w:tabs>
        <w:rPr>
          <w:color w:val="000000" w:themeColor="text1"/>
          <w14:textFill>
            <w14:solidFill>
              <w14:schemeClr w14:val="tx1"/>
            </w14:solidFill>
          </w14:textFill>
        </w:rPr>
      </w:pPr>
    </w:p>
    <w:p>
      <w:pPr>
        <w:tabs>
          <w:tab w:val="left" w:pos="4250"/>
        </w:tabs>
        <w:rPr>
          <w:color w:val="000000" w:themeColor="text1"/>
          <w14:textFill>
            <w14:solidFill>
              <w14:schemeClr w14:val="tx1"/>
            </w14:solidFill>
          </w14:textFill>
        </w:rPr>
      </w:pPr>
    </w:p>
    <w:p>
      <w:pPr>
        <w:tabs>
          <w:tab w:val="left" w:pos="4250"/>
        </w:tabs>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2494915</wp:posOffset>
                </wp:positionV>
                <wp:extent cx="590423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9042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top:196.45pt;height:0pt;width:464.9pt;mso-position-horizontal:center;z-index:251660288;mso-width-relative:page;mso-height-relative:page;" filled="f" stroked="t" coordsize="21600,21600" o:gfxdata="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P0DtPUAAAACAEAAA8A&#10;AAAAAAAAAQAgAAAAIgAAAGRycy9kb3ducmV2LnhtbFBLAQIUABQAAAAIAIdO4kAL4a0P4gEAALED&#10;AAAOAAAAAAAAAAEAIAAAACMBAABkcnMvZTJvRG9jLnhtbFBLBQYAAAAABgAGAFkBAAB3BQAAAAA=&#10;">
                <v:fill on="f" focussize="0,0"/>
                <v:stroke weight="0.5pt" color="#000000 [3213]" miterlimit="8" joinstyle="miter"/>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2574290</wp:posOffset>
                </wp:positionV>
                <wp:extent cx="3344545" cy="375920"/>
                <wp:effectExtent l="0" t="0" r="8255" b="5080"/>
                <wp:wrapNone/>
                <wp:docPr id="6" name="文本框 6"/>
                <wp:cNvGraphicFramePr/>
                <a:graphic xmlns:a="http://schemas.openxmlformats.org/drawingml/2006/main">
                  <a:graphicData uri="http://schemas.microsoft.com/office/word/2010/wordprocessingShape">
                    <wps:wsp>
                      <wps:cNvSpPr txBox="1"/>
                      <wps:spPr bwMode="auto">
                        <a:xfrm>
                          <a:off x="0" y="0"/>
                          <a:ext cx="3344545" cy="375920"/>
                        </a:xfrm>
                        <a:prstGeom prst="rect">
                          <a:avLst/>
                        </a:prstGeom>
                        <a:noFill/>
                        <a:ln w="9525">
                          <a:noFill/>
                          <a:miter lim="800000"/>
                        </a:ln>
                      </wps:spPr>
                      <wps:txbx>
                        <w:txbxContent>
                          <w:p>
                            <w:pPr>
                              <w:jc w:val="center"/>
                              <w:rPr>
                                <w:rFonts w:hint="eastAsia" w:ascii="黑体" w:hAnsi="黑体" w:eastAsia="黑体"/>
                                <w:sz w:val="32"/>
                                <w:szCs w:val="32"/>
                              </w:rPr>
                            </w:pPr>
                            <w:r>
                              <w:rPr>
                                <w:rFonts w:hint="eastAsia" w:ascii="黑体" w:hAnsi="黑体" w:eastAsia="黑体"/>
                                <w:sz w:val="32"/>
                                <w:szCs w:val="32"/>
                              </w:rPr>
                              <w:t>工业和信息化部人才交流中心 发布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202.7pt;height:29.6pt;width:263.35pt;mso-position-horizontal:center;mso-position-horizontal-relative:margin;z-index:251663360;mso-width-relative:page;mso-height-relative:page;" filled="f" stroked="f" coordsize="21600,21600" o:gfxdata="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3kmU1wAAAAgBAAAPAAAAAAAA&#10;AAEAIAAAACIAAABkcnMvZG93bnJldi54bWxQSwECFAAUAAAACACHTuJArOKh2EwCAAB7BAAADgAA&#10;AAAAAAABACAAAAAmAQAAZHJzL2Uyb0RvYy54bWxQSwUGAAAAAAYABgBZAQAA5AUAAAAA&#10;">
                <v:fill on="f" focussize="0,0"/>
                <v:stroke on="f" miterlimit="8" joinstyle="miter"/>
                <v:imagedata o:title=""/>
                <o:lock v:ext="edit" aspectratio="f"/>
                <v:textbox inset="0mm,0mm,0mm,0mm">
                  <w:txbxContent>
                    <w:p>
                      <w:pPr>
                        <w:jc w:val="center"/>
                        <w:rPr>
                          <w:rFonts w:hint="eastAsia" w:ascii="黑体" w:hAnsi="黑体" w:eastAsia="黑体"/>
                          <w:sz w:val="32"/>
                          <w:szCs w:val="32"/>
                        </w:rPr>
                      </w:pPr>
                      <w:r>
                        <w:rPr>
                          <w:rFonts w:hint="eastAsia" w:ascii="黑体" w:hAnsi="黑体" w:eastAsia="黑体"/>
                          <w:sz w:val="32"/>
                          <w:szCs w:val="32"/>
                        </w:rPr>
                        <w:t>工业和信息化部人才交流中心 发布</w:t>
                      </w:r>
                    </w:p>
                  </w:txbxContent>
                </v:textbox>
              </v:shape>
            </w:pict>
          </mc:Fallback>
        </mc:AlternateContent>
      </w:r>
      <w:r>
        <w:rPr>
          <w:color w:val="000000" w:themeColor="text1"/>
          <w14:textFill>
            <w14:solidFill>
              <w14:schemeClr w14:val="tx1"/>
            </w14:solidFill>
          </w14:textFill>
        </w:rPr>
        <mc:AlternateContent>
          <mc:Choice Requires="wps">
            <w:drawing>
              <wp:anchor distT="45720" distB="45720" distL="114300" distR="114300" simplePos="0" relativeHeight="251662336" behindDoc="0" locked="0" layoutInCell="1" allowOverlap="1">
                <wp:simplePos x="0" y="0"/>
                <wp:positionH relativeFrom="column">
                  <wp:posOffset>5147945</wp:posOffset>
                </wp:positionH>
                <wp:positionV relativeFrom="paragraph">
                  <wp:posOffset>1979930</wp:posOffset>
                </wp:positionV>
                <wp:extent cx="1583055" cy="405130"/>
                <wp:effectExtent l="0" t="0" r="0" b="1397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583055" cy="405130"/>
                        </a:xfrm>
                        <a:prstGeom prst="rect">
                          <a:avLst/>
                        </a:prstGeom>
                        <a:noFill/>
                        <a:ln w="9525">
                          <a:noFill/>
                          <a:miter lim="800000"/>
                        </a:ln>
                      </wps:spPr>
                      <wps:txbx>
                        <w:txbxContent>
                          <w:p>
                            <w:pPr>
                              <w:jc w:val="right"/>
                              <w:rPr>
                                <w:rFonts w:hint="eastAsia" w:ascii="黑体" w:hAnsi="黑体" w:eastAsia="黑体"/>
                                <w:sz w:val="28"/>
                              </w:rPr>
                            </w:pPr>
                            <w:r>
                              <w:rPr>
                                <w:rFonts w:ascii="黑体" w:hAnsi="黑体" w:eastAsia="黑体"/>
                                <w:sz w:val="28"/>
                              </w:rPr>
                              <w:t>202</w:t>
                            </w:r>
                            <w:r>
                              <w:rPr>
                                <w:rFonts w:hint="eastAsia" w:ascii="黑体" w:hAnsi="黑体" w:eastAsia="黑体"/>
                                <w:sz w:val="28"/>
                              </w:rPr>
                              <w:t>4</w:t>
                            </w:r>
                            <w:r>
                              <w:rPr>
                                <w:rFonts w:ascii="黑体" w:hAnsi="黑体" w:eastAsia="黑体"/>
                                <w:sz w:val="28"/>
                              </w:rPr>
                              <w:t>-</w:t>
                            </w:r>
                            <w:r>
                              <w:rPr>
                                <w:rFonts w:hint="eastAsia" w:ascii="黑体" w:hAnsi="黑体" w:eastAsia="黑体"/>
                                <w:sz w:val="28"/>
                              </w:rPr>
                              <w:t>00</w:t>
                            </w:r>
                            <w:r>
                              <w:rPr>
                                <w:rFonts w:ascii="黑体" w:hAnsi="黑体" w:eastAsia="黑体"/>
                                <w:sz w:val="28"/>
                              </w:rPr>
                              <w:t>-</w:t>
                            </w:r>
                            <w:r>
                              <w:rPr>
                                <w:rFonts w:hint="eastAsia" w:ascii="黑体" w:hAnsi="黑体" w:eastAsia="黑体"/>
                                <w:sz w:val="28"/>
                              </w:rPr>
                              <w:t>00</w:t>
                            </w:r>
                            <w:r>
                              <w:rPr>
                                <w:rFonts w:ascii="黑体" w:hAnsi="黑体" w:eastAsia="黑体"/>
                                <w:sz w:val="28"/>
                              </w:rPr>
                              <w:t xml:space="preserve">  </w:t>
                            </w:r>
                            <w:r>
                              <w:rPr>
                                <w:rFonts w:hint="eastAsia" w:ascii="黑体" w:hAnsi="黑体" w:eastAsia="黑体"/>
                                <w:sz w:val="28"/>
                              </w:rPr>
                              <w:t>实施</w:t>
                            </w:r>
                          </w:p>
                        </w:txbxContent>
                      </wps:txbx>
                      <wps:bodyPr rot="0" vert="horz" wrap="square" lIns="0" tIns="0" rIns="0" bIns="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405.35pt;margin-top:155.9pt;height:31.9pt;width:124.65pt;mso-wrap-distance-bottom:3.6pt;mso-wrap-distance-left:9pt;mso-wrap-distance-right:9pt;mso-wrap-distance-top:3.6pt;z-index:251662336;mso-width-relative:page;mso-height-relative:margin;mso-height-percent:200;" filled="f" stroked="f" coordsize="21600,21600" o:gfxdata="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SsKF91gAAAAwBAAAP&#10;AAAAAAAAAAEAIAAAACIAAABkcnMvZG93bnJldi54bWxQSwECFAAUAAAACACHTuJAMxpkgBoCAAAa&#10;BAAADgAAAAAAAAABACAAAAAlAQAAZHJzL2Uyb0RvYy54bWxQSwUGAAAAAAYABgBZAQAAsQUAAAAA&#10;">
                <v:fill on="f" focussize="0,0"/>
                <v:stroke on="f" miterlimit="8" joinstyle="miter"/>
                <v:imagedata o:title=""/>
                <o:lock v:ext="edit" aspectratio="f"/>
                <v:textbox inset="0mm,0mm,0mm,0mm" style="mso-fit-shape-to-text:t;">
                  <w:txbxContent>
                    <w:p>
                      <w:pPr>
                        <w:jc w:val="right"/>
                        <w:rPr>
                          <w:rFonts w:hint="eastAsia" w:ascii="黑体" w:hAnsi="黑体" w:eastAsia="黑体"/>
                          <w:sz w:val="28"/>
                        </w:rPr>
                      </w:pPr>
                      <w:r>
                        <w:rPr>
                          <w:rFonts w:ascii="黑体" w:hAnsi="黑体" w:eastAsia="黑体"/>
                          <w:sz w:val="28"/>
                        </w:rPr>
                        <w:t>202</w:t>
                      </w:r>
                      <w:r>
                        <w:rPr>
                          <w:rFonts w:hint="eastAsia" w:ascii="黑体" w:hAnsi="黑体" w:eastAsia="黑体"/>
                          <w:sz w:val="28"/>
                        </w:rPr>
                        <w:t>4</w:t>
                      </w:r>
                      <w:r>
                        <w:rPr>
                          <w:rFonts w:ascii="黑体" w:hAnsi="黑体" w:eastAsia="黑体"/>
                          <w:sz w:val="28"/>
                        </w:rPr>
                        <w:t>-</w:t>
                      </w:r>
                      <w:r>
                        <w:rPr>
                          <w:rFonts w:hint="eastAsia" w:ascii="黑体" w:hAnsi="黑体" w:eastAsia="黑体"/>
                          <w:sz w:val="28"/>
                        </w:rPr>
                        <w:t>00</w:t>
                      </w:r>
                      <w:r>
                        <w:rPr>
                          <w:rFonts w:ascii="黑体" w:hAnsi="黑体" w:eastAsia="黑体"/>
                          <w:sz w:val="28"/>
                        </w:rPr>
                        <w:t>-</w:t>
                      </w:r>
                      <w:r>
                        <w:rPr>
                          <w:rFonts w:hint="eastAsia" w:ascii="黑体" w:hAnsi="黑体" w:eastAsia="黑体"/>
                          <w:sz w:val="28"/>
                        </w:rPr>
                        <w:t>00</w:t>
                      </w:r>
                      <w:r>
                        <w:rPr>
                          <w:rFonts w:ascii="黑体" w:hAnsi="黑体" w:eastAsia="黑体"/>
                          <w:sz w:val="28"/>
                        </w:rPr>
                        <w:t xml:space="preserve">  </w:t>
                      </w:r>
                      <w:r>
                        <w:rPr>
                          <w:rFonts w:hint="eastAsia" w:ascii="黑体" w:hAnsi="黑体" w:eastAsia="黑体"/>
                          <w:sz w:val="28"/>
                        </w:rPr>
                        <w:t>实施</w:t>
                      </w:r>
                    </w:p>
                  </w:txbxContent>
                </v:textbox>
                <w10:wrap type="square"/>
              </v:shape>
            </w:pict>
          </mc:Fallback>
        </mc:AlternateContent>
      </w:r>
    </w:p>
    <w:p>
      <w:pPr>
        <w:tabs>
          <w:tab w:val="left" w:pos="4250"/>
        </w:tabs>
        <w:rPr>
          <w:color w:val="000000" w:themeColor="text1"/>
          <w14:textFill>
            <w14:solidFill>
              <w14:schemeClr w14:val="tx1"/>
            </w14:solidFill>
          </w14:textFill>
        </w:rPr>
        <w:sectPr>
          <w:headerReference r:id="rId3" w:type="default"/>
          <w:footerReference r:id="rId4" w:type="default"/>
          <w:footerReference r:id="rId5" w:type="even"/>
          <w:pgSz w:w="11906" w:h="16838"/>
          <w:pgMar w:top="0" w:right="0" w:bottom="0" w:left="0" w:header="851" w:footer="992" w:gutter="0"/>
          <w:cols w:space="425" w:num="1"/>
          <w:titlePg/>
          <w:docGrid w:type="lines" w:linePitch="312" w:charSpace="0"/>
        </w:sectPr>
      </w:pPr>
      <w:r>
        <w:rPr>
          <w:color w:val="000000" w:themeColor="text1"/>
          <w14:textFill>
            <w14:solidFill>
              <w14:schemeClr w14:val="tx1"/>
            </w14:solidFill>
          </w14:textFill>
        </w:rPr>
        <mc:AlternateContent>
          <mc:Choice Requires="wps">
            <w:drawing>
              <wp:anchor distT="45720" distB="45720" distL="114300" distR="114300" simplePos="0" relativeHeight="251661312" behindDoc="0" locked="0" layoutInCell="1" allowOverlap="1">
                <wp:simplePos x="0" y="0"/>
                <wp:positionH relativeFrom="column">
                  <wp:posOffset>824230</wp:posOffset>
                </wp:positionH>
                <wp:positionV relativeFrom="paragraph">
                  <wp:posOffset>1774825</wp:posOffset>
                </wp:positionV>
                <wp:extent cx="3023870" cy="405130"/>
                <wp:effectExtent l="0" t="0" r="5080" b="1397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3870" cy="405130"/>
                        </a:xfrm>
                        <a:prstGeom prst="rect">
                          <a:avLst/>
                        </a:prstGeom>
                        <a:noFill/>
                        <a:ln w="9525">
                          <a:noFill/>
                          <a:miter lim="800000"/>
                        </a:ln>
                      </wps:spPr>
                      <wps:txbx>
                        <w:txbxContent>
                          <w:p>
                            <w:pPr>
                              <w:rPr>
                                <w:rFonts w:hint="eastAsia" w:ascii="黑体" w:hAnsi="黑体" w:eastAsia="黑体"/>
                                <w:sz w:val="28"/>
                              </w:rPr>
                            </w:pPr>
                            <w:r>
                              <w:rPr>
                                <w:rFonts w:ascii="黑体" w:hAnsi="黑体" w:eastAsia="黑体"/>
                                <w:sz w:val="28"/>
                              </w:rPr>
                              <w:t>202</w:t>
                            </w:r>
                            <w:r>
                              <w:rPr>
                                <w:rFonts w:hint="eastAsia" w:ascii="黑体" w:hAnsi="黑体" w:eastAsia="黑体"/>
                                <w:sz w:val="28"/>
                              </w:rPr>
                              <w:t>4</w:t>
                            </w:r>
                            <w:r>
                              <w:rPr>
                                <w:rFonts w:ascii="黑体" w:hAnsi="黑体" w:eastAsia="黑体"/>
                                <w:sz w:val="28"/>
                              </w:rPr>
                              <w:t>-</w:t>
                            </w:r>
                            <w:r>
                              <w:rPr>
                                <w:rFonts w:hint="eastAsia" w:ascii="黑体" w:hAnsi="黑体" w:eastAsia="黑体"/>
                                <w:sz w:val="28"/>
                              </w:rPr>
                              <w:t>00</w:t>
                            </w:r>
                            <w:r>
                              <w:rPr>
                                <w:rFonts w:ascii="黑体" w:hAnsi="黑体" w:eastAsia="黑体"/>
                                <w:sz w:val="28"/>
                              </w:rPr>
                              <w:t>-</w:t>
                            </w:r>
                            <w:r>
                              <w:rPr>
                                <w:rFonts w:hint="eastAsia" w:ascii="黑体" w:hAnsi="黑体" w:eastAsia="黑体"/>
                                <w:sz w:val="28"/>
                              </w:rPr>
                              <w:t>00</w:t>
                            </w:r>
                            <w:r>
                              <w:rPr>
                                <w:rFonts w:ascii="黑体" w:hAnsi="黑体" w:eastAsia="黑体"/>
                                <w:sz w:val="28"/>
                              </w:rPr>
                              <w:t xml:space="preserve">  </w:t>
                            </w:r>
                            <w:r>
                              <w:rPr>
                                <w:rFonts w:hint="eastAsia" w:ascii="黑体" w:hAnsi="黑体" w:eastAsia="黑体"/>
                                <w:sz w:val="28"/>
                              </w:rPr>
                              <w:t>发布</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64.9pt;margin-top:139.75pt;height:31.9pt;width:238.1pt;mso-wrap-distance-bottom:3.6pt;mso-wrap-distance-left:9pt;mso-wrap-distance-right:9pt;mso-wrap-distance-top:3.6pt;z-index:251661312;mso-width-relative:margin;mso-height-relative:margin;mso-width-percent:400;mso-height-percent:200;" filled="f" stroked="f" coordsize="21600,21600" o:gfxdata="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xBBWE2AAAAAsB&#10;AAAPAAAAAAAAAAEAIAAAACIAAABkcnMvZG93bnJldi54bWxQSwECFAAUAAAACACHTuJAhOyzfxsC&#10;AAAZBAAADgAAAAAAAAABACAAAAAnAQAAZHJzL2Uyb0RvYy54bWxQSwUGAAAAAAYABgBZAQAAtAUA&#10;AAAA&#10;">
                <v:fill on="f" focussize="0,0"/>
                <v:stroke on="f" miterlimit="8" joinstyle="miter"/>
                <v:imagedata o:title=""/>
                <o:lock v:ext="edit" aspectratio="f"/>
                <v:textbox inset="0mm,0mm,0mm,0mm" style="mso-fit-shape-to-text:t;">
                  <w:txbxContent>
                    <w:p>
                      <w:pPr>
                        <w:rPr>
                          <w:rFonts w:hint="eastAsia" w:ascii="黑体" w:hAnsi="黑体" w:eastAsia="黑体"/>
                          <w:sz w:val="28"/>
                        </w:rPr>
                      </w:pPr>
                      <w:r>
                        <w:rPr>
                          <w:rFonts w:ascii="黑体" w:hAnsi="黑体" w:eastAsia="黑体"/>
                          <w:sz w:val="28"/>
                        </w:rPr>
                        <w:t>202</w:t>
                      </w:r>
                      <w:r>
                        <w:rPr>
                          <w:rFonts w:hint="eastAsia" w:ascii="黑体" w:hAnsi="黑体" w:eastAsia="黑体"/>
                          <w:sz w:val="28"/>
                        </w:rPr>
                        <w:t>4</w:t>
                      </w:r>
                      <w:r>
                        <w:rPr>
                          <w:rFonts w:ascii="黑体" w:hAnsi="黑体" w:eastAsia="黑体"/>
                          <w:sz w:val="28"/>
                        </w:rPr>
                        <w:t>-</w:t>
                      </w:r>
                      <w:r>
                        <w:rPr>
                          <w:rFonts w:hint="eastAsia" w:ascii="黑体" w:hAnsi="黑体" w:eastAsia="黑体"/>
                          <w:sz w:val="28"/>
                        </w:rPr>
                        <w:t>00</w:t>
                      </w:r>
                      <w:r>
                        <w:rPr>
                          <w:rFonts w:ascii="黑体" w:hAnsi="黑体" w:eastAsia="黑体"/>
                          <w:sz w:val="28"/>
                        </w:rPr>
                        <w:t>-</w:t>
                      </w:r>
                      <w:r>
                        <w:rPr>
                          <w:rFonts w:hint="eastAsia" w:ascii="黑体" w:hAnsi="黑体" w:eastAsia="黑体"/>
                          <w:sz w:val="28"/>
                        </w:rPr>
                        <w:t>00</w:t>
                      </w:r>
                      <w:r>
                        <w:rPr>
                          <w:rFonts w:ascii="黑体" w:hAnsi="黑体" w:eastAsia="黑体"/>
                          <w:sz w:val="28"/>
                        </w:rPr>
                        <w:t xml:space="preserve">  </w:t>
                      </w:r>
                      <w:r>
                        <w:rPr>
                          <w:rFonts w:hint="eastAsia" w:ascii="黑体" w:hAnsi="黑体" w:eastAsia="黑体"/>
                          <w:sz w:val="28"/>
                        </w:rPr>
                        <w:t>发布</w:t>
                      </w:r>
                    </w:p>
                  </w:txbxContent>
                </v:textbox>
                <w10:wrap type="square"/>
              </v:shape>
            </w:pict>
          </mc:Fallback>
        </mc:AlternateContent>
      </w:r>
    </w:p>
    <w:p>
      <w:pPr>
        <w:pStyle w:val="67"/>
      </w:pPr>
      <w:bookmarkStart w:id="15" w:name="_Toc3468"/>
      <w:bookmarkStart w:id="16" w:name="_Toc32210"/>
      <w:bookmarkStart w:id="17" w:name="_Toc9007"/>
      <w:bookmarkStart w:id="18" w:name="_Toc4538"/>
      <w:bookmarkStart w:id="19" w:name="_Toc23731"/>
      <w:bookmarkStart w:id="20" w:name="_Toc30538"/>
      <w:bookmarkStart w:id="21" w:name="_Toc23412"/>
      <w:bookmarkStart w:id="22" w:name="_Toc9612774"/>
      <w:bookmarkStart w:id="23" w:name="_Toc27471557"/>
      <w:bookmarkStart w:id="24" w:name="_Toc38631906"/>
      <w:bookmarkStart w:id="25" w:name="_Toc20110"/>
      <w:bookmarkStart w:id="26" w:name="_Toc8278"/>
      <w:bookmarkStart w:id="27" w:name="_Toc27596"/>
      <w:bookmarkStart w:id="28" w:name="_Toc28881"/>
      <w:bookmarkStart w:id="29" w:name="_Toc107996615"/>
      <w:bookmarkStart w:id="30" w:name="_Toc38320538"/>
      <w:bookmarkStart w:id="31" w:name="_Toc23609"/>
      <w:bookmarkStart w:id="32" w:name="_Toc10603"/>
      <w:bookmarkStart w:id="33" w:name="_Toc9862270"/>
      <w:r>
        <w:t>目  次</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sdt>
      <w:sdtPr>
        <w:rPr>
          <w:rFonts w:ascii="宋体" w:hAnsi="宋体"/>
          <w:sz w:val="21"/>
        </w:rPr>
        <w:id w:val="147459811"/>
        <w15:color w:val="DBDBDB"/>
        <w:docPartObj>
          <w:docPartGallery w:val="Table of Contents"/>
          <w:docPartUnique/>
        </w:docPartObj>
      </w:sdtPr>
      <w:sdtEndPr>
        <w:rPr>
          <w:rFonts w:ascii="宋体" w:hAnsi="宋体"/>
          <w:b/>
          <w:sz w:val="21"/>
        </w:rPr>
      </w:sdtEndPr>
      <w:sdtContent>
        <w:p>
          <w:bookmarkStart w:id="34" w:name="_Toc4485"/>
          <w:bookmarkStart w:id="35" w:name="_Toc28544"/>
          <w:bookmarkStart w:id="36" w:name="_Toc3499"/>
          <w:bookmarkStart w:id="37" w:name="_Toc1985"/>
          <w:bookmarkStart w:id="38" w:name="_Toc3934"/>
          <w:bookmarkStart w:id="39" w:name="_Toc12774"/>
          <w:bookmarkStart w:id="40" w:name="_Toc6888"/>
          <w:bookmarkStart w:id="41" w:name="_Toc107996616"/>
          <w:bookmarkStart w:id="231" w:name="_GoBack"/>
          <w:bookmarkEnd w:id="231"/>
          <w:r>
            <w:fldChar w:fldCharType="begin"/>
          </w:r>
          <w:r>
            <w:instrText xml:space="preserve">TOC \o "1-2" \h \u </w:instrText>
          </w:r>
          <w:r>
            <w:fldChar w:fldCharType="separate"/>
          </w:r>
        </w:p>
        <w:p>
          <w:pPr>
            <w:pStyle w:val="14"/>
            <w:tabs>
              <w:tab w:val="right" w:leader="dot" w:pos="9354"/>
            </w:tabs>
            <w:rPr>
              <w:rFonts w:hint="eastAsia" w:ascii="宋体" w:hAnsi="宋体" w:cs="宋体"/>
              <w:sz w:val="21"/>
              <w:szCs w:val="21"/>
            </w:rPr>
          </w:pPr>
          <w:r>
            <w:fldChar w:fldCharType="begin"/>
          </w:r>
          <w:r>
            <w:instrText xml:space="preserve"> HYPERLINK \l "_Toc23445" </w:instrText>
          </w:r>
          <w:r>
            <w:fldChar w:fldCharType="separate"/>
          </w:r>
          <w:r>
            <w:rPr>
              <w:rFonts w:hint="eastAsia" w:ascii="宋体" w:hAnsi="宋体" w:cs="宋体"/>
              <w:sz w:val="21"/>
              <w:szCs w:val="21"/>
            </w:rPr>
            <w:t>前  言</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_Toc23445 \h </w:instrText>
          </w:r>
          <w:r>
            <w:rPr>
              <w:rFonts w:hint="eastAsia" w:ascii="宋体" w:hAnsi="宋体" w:cs="宋体"/>
              <w:sz w:val="21"/>
              <w:szCs w:val="21"/>
            </w:rPr>
            <w:fldChar w:fldCharType="separate"/>
          </w:r>
          <w:r>
            <w:rPr>
              <w:rFonts w:hint="eastAsia" w:ascii="宋体" w:hAnsi="宋体" w:cs="宋体"/>
              <w:sz w:val="21"/>
              <w:szCs w:val="21"/>
            </w:rPr>
            <w:t>1</w:t>
          </w:r>
          <w:r>
            <w:rPr>
              <w:rFonts w:hint="eastAsia" w:ascii="宋体" w:hAnsi="宋体" w:cs="宋体"/>
              <w:sz w:val="21"/>
              <w:szCs w:val="21"/>
            </w:rPr>
            <w:fldChar w:fldCharType="end"/>
          </w:r>
          <w:r>
            <w:rPr>
              <w:rFonts w:hint="eastAsia" w:ascii="宋体" w:hAnsi="宋体" w:cs="宋体"/>
              <w:sz w:val="21"/>
              <w:szCs w:val="21"/>
            </w:rPr>
            <w:fldChar w:fldCharType="end"/>
          </w:r>
        </w:p>
        <w:p>
          <w:pPr>
            <w:pStyle w:val="18"/>
            <w:tabs>
              <w:tab w:val="right" w:leader="dot" w:pos="9354"/>
            </w:tabs>
            <w:ind w:left="0" w:leftChars="0"/>
            <w:rPr>
              <w:rFonts w:hint="eastAsia" w:ascii="宋体" w:hAnsi="宋体" w:cs="宋体"/>
              <w:sz w:val="21"/>
              <w:szCs w:val="21"/>
            </w:rPr>
          </w:pPr>
          <w:r>
            <w:fldChar w:fldCharType="begin"/>
          </w:r>
          <w:r>
            <w:instrText xml:space="preserve"> HYPERLINK \l "_Toc19" </w:instrText>
          </w:r>
          <w:r>
            <w:fldChar w:fldCharType="separate"/>
          </w:r>
          <w:r>
            <w:rPr>
              <w:rFonts w:hint="eastAsia" w:ascii="宋体" w:hAnsi="宋体" w:cs="宋体"/>
              <w:sz w:val="21"/>
              <w:szCs w:val="21"/>
            </w:rPr>
            <w:t>1 范围</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_Toc19 \h </w:instrText>
          </w:r>
          <w:r>
            <w:rPr>
              <w:rFonts w:hint="eastAsia" w:ascii="宋体" w:hAnsi="宋体" w:cs="宋体"/>
              <w:sz w:val="21"/>
              <w:szCs w:val="21"/>
            </w:rPr>
            <w:fldChar w:fldCharType="separate"/>
          </w:r>
          <w:r>
            <w:rPr>
              <w:rFonts w:hint="eastAsia" w:ascii="宋体" w:hAnsi="宋体" w:cs="宋体"/>
              <w:sz w:val="21"/>
              <w:szCs w:val="21"/>
            </w:rPr>
            <w:t>2</w:t>
          </w:r>
          <w:r>
            <w:rPr>
              <w:rFonts w:hint="eastAsia" w:ascii="宋体" w:hAnsi="宋体" w:cs="宋体"/>
              <w:sz w:val="21"/>
              <w:szCs w:val="21"/>
            </w:rPr>
            <w:fldChar w:fldCharType="end"/>
          </w:r>
          <w:r>
            <w:rPr>
              <w:rFonts w:hint="eastAsia" w:ascii="宋体" w:hAnsi="宋体" w:cs="宋体"/>
              <w:sz w:val="21"/>
              <w:szCs w:val="21"/>
            </w:rPr>
            <w:fldChar w:fldCharType="end"/>
          </w:r>
        </w:p>
        <w:p>
          <w:pPr>
            <w:pStyle w:val="18"/>
            <w:tabs>
              <w:tab w:val="right" w:leader="dot" w:pos="9354"/>
            </w:tabs>
            <w:ind w:left="0" w:leftChars="0"/>
            <w:rPr>
              <w:rFonts w:hint="eastAsia" w:ascii="宋体" w:hAnsi="宋体" w:cs="宋体"/>
              <w:sz w:val="21"/>
              <w:szCs w:val="21"/>
            </w:rPr>
          </w:pPr>
          <w:r>
            <w:fldChar w:fldCharType="begin"/>
          </w:r>
          <w:r>
            <w:instrText xml:space="preserve"> HYPERLINK \l "_Toc13328" </w:instrText>
          </w:r>
          <w:r>
            <w:fldChar w:fldCharType="separate"/>
          </w:r>
          <w:r>
            <w:rPr>
              <w:rFonts w:hint="eastAsia" w:ascii="宋体" w:hAnsi="宋体" w:cs="宋体"/>
              <w:sz w:val="21"/>
              <w:szCs w:val="21"/>
            </w:rPr>
            <w:t>2 术语和定义</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_Toc13328 \h </w:instrText>
          </w:r>
          <w:r>
            <w:rPr>
              <w:rFonts w:hint="eastAsia" w:ascii="宋体" w:hAnsi="宋体" w:cs="宋体"/>
              <w:sz w:val="21"/>
              <w:szCs w:val="21"/>
            </w:rPr>
            <w:fldChar w:fldCharType="separate"/>
          </w:r>
          <w:r>
            <w:rPr>
              <w:rFonts w:hint="eastAsia" w:ascii="宋体" w:hAnsi="宋体" w:cs="宋体"/>
              <w:sz w:val="21"/>
              <w:szCs w:val="21"/>
            </w:rPr>
            <w:t>2</w:t>
          </w:r>
          <w:r>
            <w:rPr>
              <w:rFonts w:hint="eastAsia" w:ascii="宋体" w:hAnsi="宋体" w:cs="宋体"/>
              <w:sz w:val="21"/>
              <w:szCs w:val="21"/>
            </w:rPr>
            <w:fldChar w:fldCharType="end"/>
          </w:r>
          <w:r>
            <w:rPr>
              <w:rFonts w:hint="eastAsia" w:ascii="宋体" w:hAnsi="宋体" w:cs="宋体"/>
              <w:sz w:val="21"/>
              <w:szCs w:val="21"/>
            </w:rPr>
            <w:fldChar w:fldCharType="end"/>
          </w:r>
        </w:p>
        <w:p>
          <w:pPr>
            <w:pStyle w:val="18"/>
            <w:tabs>
              <w:tab w:val="right" w:leader="dot" w:pos="9354"/>
            </w:tabs>
            <w:ind w:left="0" w:leftChars="0"/>
            <w:rPr>
              <w:rFonts w:hint="eastAsia" w:ascii="宋体" w:hAnsi="宋体" w:cs="宋体"/>
              <w:sz w:val="21"/>
              <w:szCs w:val="21"/>
            </w:rPr>
          </w:pPr>
          <w:r>
            <w:fldChar w:fldCharType="begin"/>
          </w:r>
          <w:r>
            <w:instrText xml:space="preserve"> HYPERLINK \l "_Toc18160" </w:instrText>
          </w:r>
          <w:r>
            <w:fldChar w:fldCharType="separate"/>
          </w:r>
          <w:r>
            <w:rPr>
              <w:rFonts w:hint="eastAsia" w:ascii="宋体" w:hAnsi="宋体" w:cs="宋体"/>
              <w:sz w:val="21"/>
              <w:szCs w:val="21"/>
            </w:rPr>
            <w:t>3 数据要素人才岗位方向及职责</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_Toc18160 \h </w:instrText>
          </w:r>
          <w:r>
            <w:rPr>
              <w:rFonts w:hint="eastAsia" w:ascii="宋体" w:hAnsi="宋体" w:cs="宋体"/>
              <w:sz w:val="21"/>
              <w:szCs w:val="21"/>
            </w:rPr>
            <w:fldChar w:fldCharType="separate"/>
          </w:r>
          <w:r>
            <w:rPr>
              <w:rFonts w:hint="eastAsia" w:ascii="宋体" w:hAnsi="宋体" w:cs="宋体"/>
              <w:sz w:val="21"/>
              <w:szCs w:val="21"/>
            </w:rPr>
            <w:t>2</w:t>
          </w:r>
          <w:r>
            <w:rPr>
              <w:rFonts w:hint="eastAsia" w:ascii="宋体" w:hAnsi="宋体" w:cs="宋体"/>
              <w:sz w:val="21"/>
              <w:szCs w:val="21"/>
            </w:rPr>
            <w:fldChar w:fldCharType="end"/>
          </w:r>
          <w:r>
            <w:rPr>
              <w:rFonts w:hint="eastAsia" w:ascii="宋体" w:hAnsi="宋体" w:cs="宋体"/>
              <w:sz w:val="21"/>
              <w:szCs w:val="21"/>
            </w:rPr>
            <w:fldChar w:fldCharType="end"/>
          </w:r>
        </w:p>
        <w:p>
          <w:pPr>
            <w:pStyle w:val="18"/>
            <w:tabs>
              <w:tab w:val="right" w:leader="dot" w:pos="9354"/>
            </w:tabs>
            <w:ind w:left="0" w:leftChars="0"/>
            <w:rPr>
              <w:rFonts w:hint="eastAsia" w:ascii="宋体" w:hAnsi="宋体" w:cs="宋体"/>
              <w:sz w:val="21"/>
              <w:szCs w:val="21"/>
            </w:rPr>
          </w:pPr>
          <w:r>
            <w:fldChar w:fldCharType="begin"/>
          </w:r>
          <w:r>
            <w:instrText xml:space="preserve"> HYPERLINK \l "_Toc10297" </w:instrText>
          </w:r>
          <w:r>
            <w:fldChar w:fldCharType="separate"/>
          </w:r>
          <w:r>
            <w:rPr>
              <w:rFonts w:hint="eastAsia" w:ascii="宋体" w:hAnsi="宋体" w:cs="宋体"/>
              <w:sz w:val="21"/>
              <w:szCs w:val="21"/>
            </w:rPr>
            <w:t>4 数据要素人才岗位能力要素</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_Toc10297 \h </w:instrText>
          </w:r>
          <w:r>
            <w:rPr>
              <w:rFonts w:hint="eastAsia" w:ascii="宋体" w:hAnsi="宋体" w:cs="宋体"/>
              <w:sz w:val="21"/>
              <w:szCs w:val="21"/>
            </w:rPr>
            <w:fldChar w:fldCharType="separate"/>
          </w:r>
          <w:r>
            <w:rPr>
              <w:rFonts w:hint="eastAsia" w:ascii="宋体" w:hAnsi="宋体" w:cs="宋体"/>
              <w:sz w:val="21"/>
              <w:szCs w:val="21"/>
            </w:rPr>
            <w:t>5</w:t>
          </w:r>
          <w:r>
            <w:rPr>
              <w:rFonts w:hint="eastAsia" w:ascii="宋体" w:hAnsi="宋体" w:cs="宋体"/>
              <w:sz w:val="21"/>
              <w:szCs w:val="21"/>
            </w:rPr>
            <w:fldChar w:fldCharType="end"/>
          </w:r>
          <w:r>
            <w:rPr>
              <w:rFonts w:hint="eastAsia" w:ascii="宋体" w:hAnsi="宋体" w:cs="宋体"/>
              <w:sz w:val="21"/>
              <w:szCs w:val="21"/>
            </w:rPr>
            <w:fldChar w:fldCharType="end"/>
          </w:r>
        </w:p>
        <w:p>
          <w:pPr>
            <w:pStyle w:val="18"/>
            <w:tabs>
              <w:tab w:val="right" w:leader="dot" w:pos="9354"/>
            </w:tabs>
            <w:ind w:left="0" w:leftChars="0"/>
            <w:rPr>
              <w:rFonts w:hint="eastAsia" w:ascii="宋体" w:hAnsi="宋体" w:cs="宋体"/>
              <w:sz w:val="21"/>
              <w:szCs w:val="21"/>
            </w:rPr>
          </w:pPr>
          <w:r>
            <w:fldChar w:fldCharType="begin"/>
          </w:r>
          <w:r>
            <w:instrText xml:space="preserve"> HYPERLINK \l "_Toc844" </w:instrText>
          </w:r>
          <w:r>
            <w:fldChar w:fldCharType="separate"/>
          </w:r>
          <w:r>
            <w:rPr>
              <w:rFonts w:hint="eastAsia" w:ascii="宋体" w:hAnsi="宋体" w:cs="宋体"/>
              <w:sz w:val="21"/>
              <w:szCs w:val="21"/>
            </w:rPr>
            <w:t>5 数据要素人才岗位能力要求</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_Toc844 \h </w:instrText>
          </w:r>
          <w:r>
            <w:rPr>
              <w:rFonts w:hint="eastAsia" w:ascii="宋体" w:hAnsi="宋体" w:cs="宋体"/>
              <w:sz w:val="21"/>
              <w:szCs w:val="21"/>
            </w:rPr>
            <w:fldChar w:fldCharType="separate"/>
          </w:r>
          <w:r>
            <w:rPr>
              <w:rFonts w:hint="eastAsia" w:ascii="宋体" w:hAnsi="宋体" w:cs="宋体"/>
              <w:sz w:val="21"/>
              <w:szCs w:val="21"/>
            </w:rPr>
            <w:t>5</w:t>
          </w:r>
          <w:r>
            <w:rPr>
              <w:rFonts w:hint="eastAsia" w:ascii="宋体" w:hAnsi="宋体" w:cs="宋体"/>
              <w:sz w:val="21"/>
              <w:szCs w:val="21"/>
            </w:rPr>
            <w:fldChar w:fldCharType="end"/>
          </w:r>
          <w:r>
            <w:rPr>
              <w:rFonts w:hint="eastAsia" w:ascii="宋体" w:hAnsi="宋体" w:cs="宋体"/>
              <w:sz w:val="21"/>
              <w:szCs w:val="21"/>
            </w:rPr>
            <w:fldChar w:fldCharType="end"/>
          </w:r>
        </w:p>
        <w:p>
          <w:pPr>
            <w:pStyle w:val="18"/>
            <w:tabs>
              <w:tab w:val="right" w:leader="dot" w:pos="9354"/>
            </w:tabs>
            <w:ind w:left="480"/>
            <w:rPr>
              <w:rFonts w:hint="eastAsia" w:ascii="宋体" w:hAnsi="宋体" w:cs="宋体"/>
              <w:sz w:val="21"/>
              <w:szCs w:val="21"/>
            </w:rPr>
          </w:pPr>
          <w:r>
            <w:fldChar w:fldCharType="begin"/>
          </w:r>
          <w:r>
            <w:instrText xml:space="preserve"> HYPERLINK \l "_Toc20283" </w:instrText>
          </w:r>
          <w:r>
            <w:fldChar w:fldCharType="separate"/>
          </w:r>
          <w:r>
            <w:rPr>
              <w:rFonts w:hint="eastAsia" w:ascii="宋体" w:hAnsi="宋体" w:cs="宋体"/>
              <w:sz w:val="21"/>
              <w:szCs w:val="21"/>
            </w:rPr>
            <w:t>5.1 数据资产管理方向</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_Toc20283 \h </w:instrText>
          </w:r>
          <w:r>
            <w:rPr>
              <w:rFonts w:hint="eastAsia" w:ascii="宋体" w:hAnsi="宋体" w:cs="宋体"/>
              <w:sz w:val="21"/>
              <w:szCs w:val="21"/>
            </w:rPr>
            <w:fldChar w:fldCharType="separate"/>
          </w:r>
          <w:r>
            <w:rPr>
              <w:rFonts w:hint="eastAsia" w:ascii="宋体" w:hAnsi="宋体" w:cs="宋体"/>
              <w:sz w:val="21"/>
              <w:szCs w:val="21"/>
            </w:rPr>
            <w:t>5</w:t>
          </w:r>
          <w:r>
            <w:rPr>
              <w:rFonts w:hint="eastAsia" w:ascii="宋体" w:hAnsi="宋体" w:cs="宋体"/>
              <w:sz w:val="21"/>
              <w:szCs w:val="21"/>
            </w:rPr>
            <w:fldChar w:fldCharType="end"/>
          </w:r>
          <w:r>
            <w:rPr>
              <w:rFonts w:hint="eastAsia" w:ascii="宋体" w:hAnsi="宋体" w:cs="宋体"/>
              <w:sz w:val="21"/>
              <w:szCs w:val="21"/>
            </w:rPr>
            <w:fldChar w:fldCharType="end"/>
          </w:r>
        </w:p>
        <w:p>
          <w:pPr>
            <w:pStyle w:val="18"/>
            <w:tabs>
              <w:tab w:val="right" w:leader="dot" w:pos="9354"/>
            </w:tabs>
            <w:ind w:left="480"/>
            <w:rPr>
              <w:rFonts w:hint="eastAsia" w:ascii="宋体" w:hAnsi="宋体" w:cs="宋体"/>
              <w:sz w:val="21"/>
              <w:szCs w:val="21"/>
            </w:rPr>
          </w:pPr>
          <w:r>
            <w:fldChar w:fldCharType="begin"/>
          </w:r>
          <w:r>
            <w:instrText xml:space="preserve"> HYPERLINK \l "_Toc15002" </w:instrText>
          </w:r>
          <w:r>
            <w:fldChar w:fldCharType="separate"/>
          </w:r>
          <w:r>
            <w:rPr>
              <w:rFonts w:hint="eastAsia" w:ascii="宋体" w:hAnsi="宋体" w:cs="宋体"/>
              <w:sz w:val="21"/>
              <w:szCs w:val="21"/>
            </w:rPr>
            <w:t>5.2 数据资产交易方向</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_Toc15002 \h </w:instrText>
          </w:r>
          <w:r>
            <w:rPr>
              <w:rFonts w:hint="eastAsia" w:ascii="宋体" w:hAnsi="宋体" w:cs="宋体"/>
              <w:sz w:val="21"/>
              <w:szCs w:val="21"/>
            </w:rPr>
            <w:fldChar w:fldCharType="separate"/>
          </w:r>
          <w:r>
            <w:rPr>
              <w:rFonts w:hint="eastAsia" w:ascii="宋体" w:hAnsi="宋体" w:cs="宋体"/>
              <w:sz w:val="21"/>
              <w:szCs w:val="21"/>
            </w:rPr>
            <w:t>13</w:t>
          </w:r>
          <w:r>
            <w:rPr>
              <w:rFonts w:hint="eastAsia" w:ascii="宋体" w:hAnsi="宋体" w:cs="宋体"/>
              <w:sz w:val="21"/>
              <w:szCs w:val="21"/>
            </w:rPr>
            <w:fldChar w:fldCharType="end"/>
          </w:r>
          <w:r>
            <w:rPr>
              <w:rFonts w:hint="eastAsia" w:ascii="宋体" w:hAnsi="宋体" w:cs="宋体"/>
              <w:sz w:val="21"/>
              <w:szCs w:val="21"/>
            </w:rPr>
            <w:fldChar w:fldCharType="end"/>
          </w:r>
        </w:p>
        <w:p>
          <w:pPr>
            <w:pStyle w:val="14"/>
            <w:tabs>
              <w:tab w:val="right" w:leader="dot" w:pos="9354"/>
            </w:tabs>
            <w:rPr>
              <w:rFonts w:hint="eastAsia" w:ascii="宋体" w:hAnsi="宋体" w:cs="宋体"/>
              <w:sz w:val="21"/>
              <w:szCs w:val="21"/>
            </w:rPr>
          </w:pPr>
          <w:r>
            <w:fldChar w:fldCharType="begin"/>
          </w:r>
          <w:r>
            <w:instrText xml:space="preserve"> HYPERLINK \l "_Toc10941" </w:instrText>
          </w:r>
          <w:r>
            <w:fldChar w:fldCharType="separate"/>
          </w:r>
          <w:r>
            <w:rPr>
              <w:rFonts w:hint="eastAsia" w:ascii="宋体" w:hAnsi="宋体" w:cs="宋体"/>
              <w:sz w:val="21"/>
              <w:szCs w:val="21"/>
            </w:rPr>
            <w:t>附　录　A  （资料性附录） 数据要素人才岗位能力提升</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_Toc10941 \h </w:instrText>
          </w:r>
          <w:r>
            <w:rPr>
              <w:rFonts w:hint="eastAsia" w:ascii="宋体" w:hAnsi="宋体" w:cs="宋体"/>
              <w:sz w:val="21"/>
              <w:szCs w:val="21"/>
            </w:rPr>
            <w:fldChar w:fldCharType="separate"/>
          </w:r>
          <w:r>
            <w:rPr>
              <w:rFonts w:hint="eastAsia" w:ascii="宋体" w:hAnsi="宋体" w:cs="宋体"/>
              <w:sz w:val="21"/>
              <w:szCs w:val="21"/>
            </w:rPr>
            <w:t>17</w:t>
          </w:r>
          <w:r>
            <w:rPr>
              <w:rFonts w:hint="eastAsia" w:ascii="宋体" w:hAnsi="宋体" w:cs="宋体"/>
              <w:sz w:val="21"/>
              <w:szCs w:val="21"/>
            </w:rPr>
            <w:fldChar w:fldCharType="end"/>
          </w:r>
          <w:r>
            <w:rPr>
              <w:rFonts w:hint="eastAsia" w:ascii="宋体" w:hAnsi="宋体" w:cs="宋体"/>
              <w:sz w:val="21"/>
              <w:szCs w:val="21"/>
            </w:rPr>
            <w:fldChar w:fldCharType="end"/>
          </w:r>
        </w:p>
        <w:p>
          <w:pPr>
            <w:pStyle w:val="14"/>
            <w:tabs>
              <w:tab w:val="right" w:leader="dot" w:pos="9354"/>
            </w:tabs>
            <w:rPr>
              <w:rFonts w:hint="eastAsia" w:ascii="宋体" w:hAnsi="宋体" w:cs="宋体"/>
              <w:sz w:val="21"/>
              <w:szCs w:val="21"/>
            </w:rPr>
          </w:pPr>
          <w:r>
            <w:fldChar w:fldCharType="begin"/>
          </w:r>
          <w:r>
            <w:instrText xml:space="preserve"> HYPERLINK \l "_Toc2759" </w:instrText>
          </w:r>
          <w:r>
            <w:fldChar w:fldCharType="separate"/>
          </w:r>
          <w:r>
            <w:rPr>
              <w:rFonts w:hint="eastAsia" w:ascii="宋体" w:hAnsi="宋体" w:cs="宋体"/>
              <w:sz w:val="21"/>
              <w:szCs w:val="21"/>
            </w:rPr>
            <w:t>附　录　B  （资料性附录） 数据要素人才岗位能力评价</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_Toc2759 \h </w:instrText>
          </w:r>
          <w:r>
            <w:rPr>
              <w:rFonts w:hint="eastAsia" w:ascii="宋体" w:hAnsi="宋体" w:cs="宋体"/>
              <w:sz w:val="21"/>
              <w:szCs w:val="21"/>
            </w:rPr>
            <w:fldChar w:fldCharType="separate"/>
          </w:r>
          <w:r>
            <w:rPr>
              <w:rFonts w:hint="eastAsia" w:ascii="宋体" w:hAnsi="宋体" w:cs="宋体"/>
              <w:sz w:val="21"/>
              <w:szCs w:val="21"/>
            </w:rPr>
            <w:t>19</w:t>
          </w:r>
          <w:r>
            <w:rPr>
              <w:rFonts w:hint="eastAsia" w:ascii="宋体" w:hAnsi="宋体" w:cs="宋体"/>
              <w:sz w:val="21"/>
              <w:szCs w:val="21"/>
            </w:rPr>
            <w:fldChar w:fldCharType="end"/>
          </w:r>
          <w:r>
            <w:rPr>
              <w:rFonts w:hint="eastAsia" w:ascii="宋体" w:hAnsi="宋体" w:cs="宋体"/>
              <w:sz w:val="21"/>
              <w:szCs w:val="21"/>
            </w:rPr>
            <w:fldChar w:fldCharType="end"/>
          </w:r>
        </w:p>
        <w:p>
          <w:pPr>
            <w:pStyle w:val="14"/>
            <w:tabs>
              <w:tab w:val="right" w:leader="dot" w:pos="9354"/>
            </w:tabs>
            <w:rPr>
              <w:rFonts w:hint="eastAsia" w:ascii="宋体" w:hAnsi="宋体" w:cs="宋体"/>
              <w:sz w:val="21"/>
              <w:szCs w:val="21"/>
            </w:rPr>
          </w:pPr>
          <w:r>
            <w:fldChar w:fldCharType="begin"/>
          </w:r>
          <w:r>
            <w:instrText xml:space="preserve"> HYPERLINK \l "_Toc17319" </w:instrText>
          </w:r>
          <w:r>
            <w:fldChar w:fldCharType="separate"/>
          </w:r>
          <w:r>
            <w:rPr>
              <w:rFonts w:hint="eastAsia" w:ascii="宋体" w:hAnsi="宋体" w:cs="宋体"/>
              <w:sz w:val="21"/>
              <w:szCs w:val="21"/>
            </w:rPr>
            <w:t>参  考  文  献</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_Toc17319 \h </w:instrText>
          </w:r>
          <w:r>
            <w:rPr>
              <w:rFonts w:hint="eastAsia" w:ascii="宋体" w:hAnsi="宋体" w:cs="宋体"/>
              <w:sz w:val="21"/>
              <w:szCs w:val="21"/>
            </w:rPr>
            <w:fldChar w:fldCharType="separate"/>
          </w:r>
          <w:r>
            <w:rPr>
              <w:rFonts w:hint="eastAsia" w:ascii="宋体" w:hAnsi="宋体" w:cs="宋体"/>
              <w:sz w:val="21"/>
              <w:szCs w:val="21"/>
            </w:rPr>
            <w:t>20</w:t>
          </w:r>
          <w:r>
            <w:rPr>
              <w:rFonts w:hint="eastAsia" w:ascii="宋体" w:hAnsi="宋体" w:cs="宋体"/>
              <w:sz w:val="21"/>
              <w:szCs w:val="21"/>
            </w:rPr>
            <w:fldChar w:fldCharType="end"/>
          </w:r>
          <w:r>
            <w:rPr>
              <w:rFonts w:hint="eastAsia" w:ascii="宋体" w:hAnsi="宋体" w:cs="宋体"/>
              <w:sz w:val="21"/>
              <w:szCs w:val="21"/>
            </w:rPr>
            <w:fldChar w:fldCharType="end"/>
          </w:r>
        </w:p>
        <w:p>
          <w:pPr>
            <w:jc w:val="center"/>
            <w:sectPr>
              <w:headerReference r:id="rId6" w:type="default"/>
              <w:footerReference r:id="rId8" w:type="default"/>
              <w:headerReference r:id="rId7" w:type="even"/>
              <w:footerReference r:id="rId9" w:type="even"/>
              <w:pgSz w:w="11906" w:h="16838"/>
              <w:pgMar w:top="567" w:right="1134" w:bottom="1134" w:left="1418" w:header="1417" w:footer="1134" w:gutter="0"/>
              <w:pgNumType w:fmt="upperRoman" w:start="1"/>
              <w:cols w:space="425" w:num="1"/>
              <w:docGrid w:type="lines" w:linePitch="312" w:charSpace="0"/>
            </w:sectPr>
          </w:pPr>
          <w:r>
            <w:rPr>
              <w:b/>
            </w:rPr>
            <w:fldChar w:fldCharType="end"/>
          </w:r>
        </w:p>
      </w:sdtContent>
    </w:sdt>
    <w:p/>
    <w:p>
      <w:pPr>
        <w:pStyle w:val="2"/>
      </w:pPr>
      <w:bookmarkStart w:id="42" w:name="_Toc23445"/>
      <w:r>
        <w:t>前  言</w:t>
      </w:r>
      <w:bookmarkEnd w:id="34"/>
      <w:bookmarkEnd w:id="35"/>
      <w:bookmarkEnd w:id="36"/>
      <w:bookmarkEnd w:id="37"/>
      <w:bookmarkEnd w:id="38"/>
      <w:bookmarkEnd w:id="39"/>
      <w:bookmarkEnd w:id="40"/>
      <w:bookmarkEnd w:id="41"/>
      <w:bookmarkEnd w:id="42"/>
    </w:p>
    <w:p>
      <w:pPr>
        <w:ind w:firstLine="420" w:firstLineChars="200"/>
        <w:jc w:val="both"/>
        <w:rPr>
          <w:sz w:val="21"/>
          <w:szCs w:val="21"/>
        </w:rPr>
      </w:pPr>
      <w:r>
        <w:rPr>
          <w:rFonts w:hint="eastAsia"/>
          <w:color w:val="000000" w:themeColor="text1"/>
          <w:sz w:val="21"/>
          <w:szCs w:val="21"/>
          <w14:textFill>
            <w14:solidFill>
              <w14:schemeClr w14:val="tx1"/>
            </w14:solidFill>
          </w14:textFill>
        </w:rPr>
        <w:t>本文件按照GB/T 1.1-2020《标准化工作导则 第1部分：标准化文件的结构和起草规则》的规定起草</w:t>
      </w:r>
      <w:r>
        <w:rPr>
          <w:rFonts w:hint="eastAsia"/>
          <w:sz w:val="21"/>
          <w:szCs w:val="21"/>
        </w:rPr>
        <w:t>。</w:t>
      </w:r>
    </w:p>
    <w:p>
      <w:pPr>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本文件由工业和信息化部人才交流中心提出并归口。</w:t>
      </w:r>
    </w:p>
    <w:p>
      <w:pPr>
        <w:ind w:firstLine="420" w:firstLineChars="200"/>
        <w:jc w:val="both"/>
        <w:rPr>
          <w:color w:val="FF0000"/>
          <w:sz w:val="21"/>
          <w:szCs w:val="21"/>
        </w:rPr>
      </w:pPr>
      <w:r>
        <w:rPr>
          <w:rFonts w:hint="eastAsia"/>
          <w:color w:val="000000" w:themeColor="text1"/>
          <w:sz w:val="21"/>
          <w:szCs w:val="21"/>
          <w14:textFill>
            <w14:solidFill>
              <w14:schemeClr w14:val="tx1"/>
            </w14:solidFill>
          </w14:textFill>
        </w:rPr>
        <w:t>本文件起草单位：</w:t>
      </w:r>
    </w:p>
    <w:p>
      <w:pPr>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本文件主要起草人：</w:t>
      </w:r>
    </w:p>
    <w:p>
      <w:pPr>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本文件为首次制定。</w:t>
      </w:r>
    </w:p>
    <w:p>
      <w:pPr>
        <w:spacing w:line="360" w:lineRule="exact"/>
        <w:ind w:firstLine="420" w:firstLineChars="200"/>
        <w:jc w:val="both"/>
        <w:rPr>
          <w:color w:val="000000" w:themeColor="text1"/>
          <w:sz w:val="21"/>
          <w:szCs w:val="21"/>
          <w14:textFill>
            <w14:solidFill>
              <w14:schemeClr w14:val="tx1"/>
            </w14:solidFill>
          </w14:textFill>
        </w:rPr>
      </w:pPr>
    </w:p>
    <w:p>
      <w:pPr>
        <w:rPr>
          <w:rFonts w:eastAsia="黑体"/>
          <w:b/>
          <w:bCs/>
          <w:sz w:val="21"/>
          <w:szCs w:val="21"/>
        </w:rPr>
      </w:pPr>
      <w:r>
        <w:rPr>
          <w:rFonts w:eastAsia="黑体"/>
          <w:b/>
          <w:bCs/>
          <w:sz w:val="21"/>
          <w:szCs w:val="21"/>
        </w:rPr>
        <w:br w:type="page"/>
      </w:r>
    </w:p>
    <w:p>
      <w:pPr>
        <w:pStyle w:val="2"/>
        <w:tabs>
          <w:tab w:val="left" w:pos="1090"/>
          <w:tab w:val="left" w:pos="1677"/>
          <w:tab w:val="center" w:pos="4677"/>
        </w:tabs>
        <w:jc w:val="left"/>
        <w:rPr>
          <w:szCs w:val="28"/>
        </w:rPr>
      </w:pPr>
      <w:bookmarkStart w:id="43" w:name="_Toc9862276"/>
      <w:bookmarkStart w:id="44" w:name="_Toc24617986"/>
      <w:bookmarkStart w:id="45" w:name="_Toc107996617"/>
      <w:bookmarkStart w:id="46" w:name="_Toc18231"/>
      <w:bookmarkStart w:id="47" w:name="_Toc18682"/>
      <w:bookmarkStart w:id="48" w:name="_Toc15254"/>
      <w:bookmarkStart w:id="49" w:name="_Toc27671"/>
      <w:bookmarkStart w:id="50" w:name="_Toc29644"/>
      <w:bookmarkStart w:id="51" w:name="_Toc5581"/>
      <w:bookmarkStart w:id="52" w:name="_Toc1077"/>
      <w:bookmarkStart w:id="53" w:name="_Toc28069"/>
      <w:bookmarkStart w:id="54" w:name="_Toc38631913"/>
      <w:bookmarkStart w:id="55" w:name="_Toc13812"/>
      <w:bookmarkStart w:id="56" w:name="_Toc5319"/>
      <w:bookmarkStart w:id="57" w:name="_Toc27774"/>
      <w:bookmarkStart w:id="58" w:name="_Toc28198"/>
      <w:bookmarkStart w:id="59" w:name="_Toc38320545"/>
      <w:bookmarkStart w:id="60" w:name="_Toc27610"/>
      <w:r>
        <w:rPr>
          <w:rFonts w:ascii="黑体" w:hAnsi="黑体"/>
          <w:szCs w:val="32"/>
        </w:rPr>
        <w:tab/>
      </w:r>
      <w:r>
        <w:rPr>
          <w:rFonts w:ascii="黑体" w:hAnsi="黑体"/>
          <w:szCs w:val="32"/>
        </w:rPr>
        <w:tab/>
      </w:r>
      <w:r>
        <w:rPr>
          <w:rFonts w:ascii="黑体" w:hAnsi="黑体"/>
          <w:szCs w:val="32"/>
        </w:rPr>
        <w:tab/>
      </w:r>
      <w:r>
        <w:rPr>
          <w:rFonts w:hint="eastAsia" w:ascii="黑体" w:hAnsi="黑体"/>
          <w:szCs w:val="32"/>
        </w:rPr>
        <w:t>数据要素产业</w:t>
      </w:r>
      <w:r>
        <w:rPr>
          <w:rFonts w:ascii="黑体" w:hAnsi="黑体"/>
          <w:szCs w:val="32"/>
        </w:rPr>
        <w:t>人才岗位能力</w:t>
      </w:r>
      <w:bookmarkEnd w:id="43"/>
      <w:bookmarkEnd w:id="44"/>
      <w:r>
        <w:rPr>
          <w:rFonts w:ascii="黑体" w:hAnsi="黑体"/>
          <w:szCs w:val="32"/>
        </w:rPr>
        <w:t>要求</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pPr>
        <w:pStyle w:val="69"/>
        <w:spacing w:before="312" w:after="312"/>
        <w:outlineLvl w:val="0"/>
        <w:rPr>
          <w:rFonts w:hint="eastAsia"/>
          <w:color w:val="auto"/>
        </w:rPr>
      </w:pPr>
      <w:bookmarkStart w:id="61" w:name="_Toc107996618"/>
      <w:bookmarkStart w:id="62" w:name="_Toc32234"/>
      <w:bookmarkStart w:id="63" w:name="_Toc19"/>
      <w:bookmarkStart w:id="64" w:name="_Toc26656"/>
      <w:bookmarkStart w:id="65" w:name="_Toc21487"/>
      <w:bookmarkStart w:id="66" w:name="_Toc5807"/>
      <w:bookmarkStart w:id="67" w:name="_Toc24252"/>
      <w:bookmarkStart w:id="68" w:name="_Toc27471560"/>
      <w:bookmarkStart w:id="69" w:name="_Toc2705"/>
      <w:bookmarkStart w:id="70" w:name="_Toc26146"/>
      <w:r>
        <w:rPr>
          <w:color w:val="auto"/>
        </w:rPr>
        <w:t>范围</w:t>
      </w:r>
      <w:bookmarkEnd w:id="61"/>
      <w:bookmarkEnd w:id="62"/>
      <w:bookmarkEnd w:id="63"/>
      <w:bookmarkEnd w:id="64"/>
      <w:bookmarkEnd w:id="65"/>
      <w:bookmarkEnd w:id="66"/>
      <w:bookmarkEnd w:id="67"/>
      <w:bookmarkEnd w:id="68"/>
      <w:bookmarkEnd w:id="69"/>
      <w:bookmarkEnd w:id="70"/>
    </w:p>
    <w:p>
      <w:pPr>
        <w:pStyle w:val="37"/>
        <w:spacing w:line="240" w:lineRule="auto"/>
      </w:pPr>
      <w:r>
        <w:rPr>
          <w:rFonts w:hint="eastAsia"/>
        </w:rPr>
        <w:t>本文件规定了数据要素领域主要方向岗位能力要求。</w:t>
      </w:r>
    </w:p>
    <w:p>
      <w:pPr>
        <w:pStyle w:val="37"/>
        <w:spacing w:line="240" w:lineRule="auto"/>
        <w:rPr>
          <w:rFonts w:cs="Times New Roman"/>
        </w:rPr>
      </w:pPr>
      <w:r>
        <w:rPr>
          <w:rFonts w:hint="eastAsia" w:cs="Times New Roman"/>
        </w:rPr>
        <w:t>本文件适用于指导各单位开展数据要素人才培养、人才评价（人才认证）、人才招聘、人才引进等工作。</w:t>
      </w:r>
    </w:p>
    <w:p>
      <w:pPr>
        <w:pStyle w:val="69"/>
        <w:spacing w:before="312" w:after="312"/>
        <w:outlineLvl w:val="0"/>
        <w:rPr>
          <w:rFonts w:hint="eastAsia"/>
          <w:color w:val="auto"/>
        </w:rPr>
      </w:pPr>
      <w:bookmarkStart w:id="71" w:name="_Toc31808"/>
      <w:bookmarkStart w:id="72" w:name="_Toc21442"/>
      <w:bookmarkStart w:id="73" w:name="_Toc11808"/>
      <w:bookmarkStart w:id="74" w:name="_Toc13328"/>
      <w:bookmarkStart w:id="75" w:name="_Toc23364"/>
      <w:bookmarkStart w:id="76" w:name="_Toc107996620"/>
      <w:bookmarkStart w:id="77" w:name="_Toc524078011"/>
      <w:bookmarkStart w:id="78" w:name="_Toc27471561"/>
      <w:bookmarkStart w:id="79" w:name="_Toc18816"/>
      <w:bookmarkStart w:id="80" w:name="_Toc3122"/>
      <w:bookmarkStart w:id="81" w:name="_Toc99"/>
      <w:r>
        <w:rPr>
          <w:color w:val="auto"/>
        </w:rPr>
        <w:t>术语和定义</w:t>
      </w:r>
      <w:bookmarkEnd w:id="71"/>
      <w:bookmarkEnd w:id="72"/>
      <w:bookmarkEnd w:id="73"/>
      <w:bookmarkEnd w:id="74"/>
      <w:bookmarkEnd w:id="75"/>
      <w:bookmarkEnd w:id="76"/>
      <w:bookmarkEnd w:id="77"/>
      <w:bookmarkEnd w:id="78"/>
      <w:bookmarkEnd w:id="79"/>
      <w:bookmarkEnd w:id="80"/>
      <w:bookmarkEnd w:id="81"/>
    </w:p>
    <w:p>
      <w:pPr>
        <w:pStyle w:val="37"/>
        <w:spacing w:line="240" w:lineRule="auto"/>
      </w:pPr>
      <w:r>
        <w:rPr>
          <w:rFonts w:hint="eastAsia" w:cs="Times New Roman"/>
        </w:rPr>
        <w:t>下列术语和定义适用于本文件。</w:t>
      </w:r>
    </w:p>
    <w:p>
      <w:pPr>
        <w:pStyle w:val="68"/>
        <w:ind w:left="0" w:leftChars="0" w:firstLine="0" w:firstLineChars="0"/>
        <w:rPr>
          <w:rFonts w:hint="eastAsia"/>
        </w:rPr>
      </w:pPr>
      <w:bookmarkStart w:id="82" w:name="_Toc38320549"/>
      <w:bookmarkEnd w:id="82"/>
      <w:bookmarkStart w:id="83" w:name="_Toc38320551"/>
      <w:bookmarkEnd w:id="83"/>
      <w:bookmarkStart w:id="84" w:name="_Toc38631917"/>
      <w:bookmarkEnd w:id="84"/>
      <w:bookmarkStart w:id="85" w:name="_Toc38631919"/>
      <w:bookmarkEnd w:id="85"/>
      <w:bookmarkStart w:id="86" w:name="_Toc38631921"/>
      <w:bookmarkEnd w:id="86"/>
      <w:r>
        <w:rPr>
          <w:rFonts w:hint="eastAsia"/>
        </w:rPr>
        <w:t>2.</w:t>
      </w:r>
      <w:r>
        <w:rPr>
          <w:rFonts w:hint="default"/>
        </w:rPr>
        <w:t>1</w:t>
      </w:r>
      <w:r>
        <w:rPr>
          <w:rFonts w:hint="eastAsia"/>
        </w:rPr>
        <w:t xml:space="preserve"> </w:t>
      </w:r>
    </w:p>
    <w:p>
      <w:pPr>
        <w:pStyle w:val="68"/>
        <w:ind w:left="0" w:leftChars="0" w:firstLine="420" w:firstLineChars="200"/>
        <w:rPr>
          <w:rFonts w:hint="eastAsia"/>
        </w:rPr>
      </w:pPr>
      <w:r>
        <w:rPr>
          <w:rFonts w:hint="eastAsia"/>
        </w:rPr>
        <w:t xml:space="preserve">数据资产 </w:t>
      </w:r>
      <w:r>
        <w:rPr>
          <w:rFonts w:hint="default"/>
        </w:rPr>
        <w:t>data asset</w:t>
      </w:r>
    </w:p>
    <w:p>
      <w:pPr>
        <w:pStyle w:val="37"/>
        <w:spacing w:line="240" w:lineRule="auto"/>
      </w:pPr>
      <w:r>
        <w:rPr>
          <w:rFonts w:hint="eastAsia"/>
        </w:rPr>
        <w:t>合法拥有或者控制的,能进行计量的,为组织带来经济和社会价值的数据资源。</w:t>
      </w:r>
    </w:p>
    <w:p>
      <w:pPr>
        <w:pStyle w:val="37"/>
        <w:spacing w:line="240" w:lineRule="auto"/>
      </w:pPr>
      <w:r>
        <w:rPr>
          <w:rFonts w:hint="eastAsia"/>
        </w:rPr>
        <w:t>[来源：GB/T 40685-2021, 定义3.1]</w:t>
      </w:r>
    </w:p>
    <w:p>
      <w:pPr>
        <w:pStyle w:val="68"/>
        <w:ind w:left="0" w:leftChars="0" w:firstLine="0" w:firstLineChars="0"/>
        <w:rPr>
          <w:rFonts w:hint="eastAsia"/>
        </w:rPr>
      </w:pPr>
      <w:r>
        <w:rPr>
          <w:rFonts w:hint="eastAsia"/>
        </w:rPr>
        <w:t>2.2</w:t>
      </w:r>
      <w:bookmarkStart w:id="87" w:name="OLE_LINK12"/>
      <w:bookmarkStart w:id="88" w:name="_Toc4771"/>
      <w:r>
        <w:rPr>
          <w:rFonts w:hint="eastAsia"/>
        </w:rPr>
        <w:t xml:space="preserve"> </w:t>
      </w:r>
    </w:p>
    <w:p>
      <w:pPr>
        <w:pStyle w:val="68"/>
        <w:ind w:left="0" w:leftChars="0" w:firstLine="420" w:firstLineChars="200"/>
        <w:rPr>
          <w:rFonts w:hint="eastAsia"/>
        </w:rPr>
      </w:pPr>
      <w:r>
        <w:rPr>
          <w:rFonts w:hint="eastAsia"/>
        </w:rPr>
        <w:t>数据资产识别 data asset identification</w:t>
      </w:r>
    </w:p>
    <w:p>
      <w:pPr>
        <w:pStyle w:val="37"/>
        <w:spacing w:line="240" w:lineRule="auto"/>
      </w:pPr>
      <w:r>
        <w:rPr>
          <w:rFonts w:hint="eastAsia"/>
        </w:rPr>
        <w:t>依据管理目标,从现有数据资源中,辨识并登记数据资产的活动。</w:t>
      </w:r>
      <w:bookmarkEnd w:id="87"/>
      <w:bookmarkEnd w:id="88"/>
      <w:bookmarkStart w:id="89" w:name="_Toc38631925"/>
      <w:bookmarkEnd w:id="89"/>
      <w:bookmarkStart w:id="90" w:name="_Toc38320557"/>
      <w:bookmarkEnd w:id="90"/>
    </w:p>
    <w:p>
      <w:pPr>
        <w:pStyle w:val="37"/>
        <w:spacing w:line="240" w:lineRule="auto"/>
      </w:pPr>
      <w:r>
        <w:rPr>
          <w:rFonts w:hint="eastAsia"/>
        </w:rPr>
        <w:t>[来源：GB/T 40685-2021, 定义3.5]</w:t>
      </w:r>
    </w:p>
    <w:p>
      <w:pPr>
        <w:pStyle w:val="68"/>
        <w:ind w:left="0" w:leftChars="0" w:firstLine="0" w:firstLineChars="0"/>
        <w:rPr>
          <w:rFonts w:hint="eastAsia"/>
        </w:rPr>
      </w:pPr>
      <w:r>
        <w:rPr>
          <w:rFonts w:hint="default"/>
        </w:rPr>
        <w:t>2</w:t>
      </w:r>
      <w:r>
        <w:rPr>
          <w:rFonts w:hint="eastAsia"/>
        </w:rPr>
        <w:t xml:space="preserve">.3 </w:t>
      </w:r>
    </w:p>
    <w:p>
      <w:pPr>
        <w:pStyle w:val="68"/>
        <w:ind w:left="0" w:leftChars="0" w:firstLine="420" w:firstLineChars="200"/>
        <w:rPr>
          <w:rFonts w:hint="default"/>
        </w:rPr>
      </w:pPr>
      <w:r>
        <w:rPr>
          <w:rFonts w:hint="eastAsia"/>
        </w:rPr>
        <w:t>数据资产确权 data asset registration</w:t>
      </w:r>
    </w:p>
    <w:p>
      <w:pPr>
        <w:pStyle w:val="37"/>
        <w:spacing w:line="240" w:lineRule="auto"/>
      </w:pPr>
      <w:r>
        <w:rPr>
          <w:rFonts w:hint="eastAsia"/>
        </w:rPr>
        <w:t>通过技术手段对组织机构内数据资产的权属进行登记确认,使其具备时间、身份和内容等属性的活动。</w:t>
      </w:r>
    </w:p>
    <w:p>
      <w:pPr>
        <w:pStyle w:val="37"/>
        <w:spacing w:line="240" w:lineRule="auto"/>
      </w:pPr>
      <w:r>
        <w:rPr>
          <w:rFonts w:hint="eastAsia"/>
        </w:rPr>
        <w:t>[来源：GB/T 40685-2021, 定义3.6]</w:t>
      </w:r>
    </w:p>
    <w:p>
      <w:pPr>
        <w:pStyle w:val="68"/>
        <w:ind w:left="0" w:leftChars="0" w:firstLine="0" w:firstLineChars="0"/>
        <w:rPr>
          <w:rFonts w:hint="default"/>
        </w:rPr>
      </w:pPr>
      <w:r>
        <w:rPr>
          <w:rFonts w:hint="default"/>
        </w:rPr>
        <w:t xml:space="preserve">2.4 </w:t>
      </w:r>
    </w:p>
    <w:p>
      <w:pPr>
        <w:pStyle w:val="68"/>
        <w:ind w:left="0" w:leftChars="0" w:firstLine="420" w:firstLineChars="200"/>
        <w:rPr>
          <w:rFonts w:hint="default"/>
        </w:rPr>
      </w:pPr>
      <w:r>
        <w:rPr>
          <w:rFonts w:hint="default"/>
        </w:rPr>
        <w:t>数据资产应用 data asset application</w:t>
      </w:r>
    </w:p>
    <w:p>
      <w:pPr>
        <w:ind w:firstLine="420" w:firstLineChars="200"/>
        <w:rPr>
          <w:rFonts w:cstheme="minorBidi"/>
          <w:kern w:val="2"/>
          <w:sz w:val="21"/>
          <w:szCs w:val="22"/>
        </w:rPr>
      </w:pPr>
      <w:bookmarkStart w:id="91" w:name="_Toc38631931"/>
      <w:bookmarkEnd w:id="91"/>
      <w:bookmarkStart w:id="92" w:name="_Toc38320567"/>
      <w:bookmarkEnd w:id="92"/>
      <w:bookmarkStart w:id="93" w:name="_Toc38320565"/>
      <w:bookmarkEnd w:id="93"/>
      <w:bookmarkStart w:id="94" w:name="_Toc18160"/>
      <w:bookmarkStart w:id="95" w:name="_Toc6631"/>
      <w:bookmarkStart w:id="96" w:name="_Toc19100"/>
      <w:bookmarkStart w:id="97" w:name="_Toc9776"/>
      <w:bookmarkStart w:id="98" w:name="_Toc12670"/>
      <w:bookmarkStart w:id="99" w:name="_Toc20869"/>
      <w:bookmarkStart w:id="100" w:name="_Toc20065"/>
      <w:bookmarkStart w:id="101" w:name="_Toc29657"/>
      <w:bookmarkStart w:id="102" w:name="_Toc107996621"/>
      <w:r>
        <w:rPr>
          <w:rFonts w:hint="eastAsia" w:cstheme="minorBidi"/>
          <w:kern w:val="2"/>
          <w:sz w:val="21"/>
          <w:szCs w:val="22"/>
        </w:rPr>
        <w:t>满足业务场景和组织发展需求,通过共享、流通、使用等方式,促进数据资产增值的活动。</w:t>
      </w:r>
    </w:p>
    <w:p>
      <w:pPr>
        <w:pStyle w:val="37"/>
        <w:spacing w:line="240" w:lineRule="auto"/>
      </w:pPr>
      <w:r>
        <w:rPr>
          <w:rFonts w:hint="eastAsia"/>
        </w:rPr>
        <w:t>[来源：GB/T 40685-2021, 定义3.7]</w:t>
      </w:r>
    </w:p>
    <w:p>
      <w:pPr>
        <w:pStyle w:val="68"/>
        <w:ind w:left="0" w:leftChars="0" w:firstLine="0" w:firstLineChars="0"/>
        <w:rPr>
          <w:rFonts w:hint="default"/>
        </w:rPr>
      </w:pPr>
    </w:p>
    <w:p>
      <w:pPr>
        <w:pStyle w:val="68"/>
        <w:ind w:left="0" w:leftChars="0" w:firstLine="0" w:firstLineChars="0"/>
        <w:rPr>
          <w:rFonts w:hint="default"/>
        </w:rPr>
      </w:pPr>
      <w:r>
        <w:rPr>
          <w:rFonts w:hint="default"/>
        </w:rPr>
        <w:t xml:space="preserve">2.5 </w:t>
      </w:r>
    </w:p>
    <w:p>
      <w:pPr>
        <w:pStyle w:val="68"/>
        <w:ind w:left="0" w:leftChars="0" w:firstLine="420" w:firstLineChars="200"/>
        <w:rPr>
          <w:rFonts w:hint="default"/>
        </w:rPr>
      </w:pPr>
      <w:r>
        <w:rPr>
          <w:rFonts w:hint="default"/>
        </w:rPr>
        <w:t>数据资产变更 data asset change</w:t>
      </w:r>
    </w:p>
    <w:p>
      <w:pPr>
        <w:pStyle w:val="37"/>
        <w:spacing w:line="240" w:lineRule="auto"/>
      </w:pPr>
      <w:r>
        <w:rPr>
          <w:rFonts w:hint="eastAsia"/>
        </w:rPr>
        <w:t>通过变更控制流程确保数据资产与目录信息保持一致的活动。</w:t>
      </w:r>
    </w:p>
    <w:p>
      <w:pPr>
        <w:pStyle w:val="37"/>
        <w:spacing w:line="240" w:lineRule="auto"/>
      </w:pPr>
      <w:r>
        <w:rPr>
          <w:rFonts w:hint="eastAsia"/>
        </w:rPr>
        <w:t>[来源：GB/T 40685-2021, 定义3.8]</w:t>
      </w:r>
    </w:p>
    <w:p>
      <w:pPr>
        <w:pStyle w:val="68"/>
        <w:ind w:left="0" w:leftChars="0" w:firstLine="0" w:firstLineChars="0"/>
        <w:rPr>
          <w:rFonts w:hint="default"/>
        </w:rPr>
      </w:pPr>
      <w:r>
        <w:rPr>
          <w:rFonts w:hint="default"/>
        </w:rPr>
        <w:t xml:space="preserve">2.6 </w:t>
      </w:r>
    </w:p>
    <w:p>
      <w:pPr>
        <w:pStyle w:val="68"/>
        <w:ind w:left="0" w:leftChars="0" w:firstLine="420" w:firstLineChars="200"/>
        <w:rPr>
          <w:rFonts w:hint="default"/>
        </w:rPr>
      </w:pPr>
      <w:r>
        <w:rPr>
          <w:rFonts w:hint="default"/>
        </w:rPr>
        <w:t>数据资产审计 data asset audit</w:t>
      </w:r>
    </w:p>
    <w:p>
      <w:pPr>
        <w:pStyle w:val="37"/>
        <w:spacing w:line="240" w:lineRule="auto"/>
      </w:pPr>
      <w:r>
        <w:rPr>
          <w:rFonts w:hint="eastAsia"/>
        </w:rPr>
        <w:t>对组织内数据资产的真实性、一致性、正确性、合法性、效益性以及其使用情况等进行审查和监督的活动。</w:t>
      </w:r>
    </w:p>
    <w:p>
      <w:pPr>
        <w:pStyle w:val="37"/>
        <w:spacing w:line="240" w:lineRule="auto"/>
      </w:pPr>
      <w:r>
        <w:rPr>
          <w:rFonts w:hint="eastAsia"/>
        </w:rPr>
        <w:t>[来源：GB/T 40685-2021, 定义3.10]</w:t>
      </w:r>
    </w:p>
    <w:p>
      <w:pPr>
        <w:pStyle w:val="68"/>
        <w:ind w:left="0" w:leftChars="0" w:firstLine="0" w:firstLineChars="0"/>
        <w:rPr>
          <w:rFonts w:hint="default"/>
        </w:rPr>
      </w:pPr>
      <w:r>
        <w:rPr>
          <w:rFonts w:hint="default"/>
        </w:rPr>
        <w:t xml:space="preserve">2.7 </w:t>
      </w:r>
    </w:p>
    <w:p>
      <w:pPr>
        <w:pStyle w:val="68"/>
        <w:ind w:left="0" w:leftChars="0" w:firstLine="420" w:firstLineChars="200"/>
        <w:rPr>
          <w:rFonts w:hint="default"/>
        </w:rPr>
      </w:pPr>
      <w:r>
        <w:rPr>
          <w:rFonts w:hint="default"/>
        </w:rPr>
        <w:t>数据资产交易 data asset transaction</w:t>
      </w:r>
    </w:p>
    <w:p>
      <w:pPr>
        <w:pStyle w:val="37"/>
        <w:spacing w:line="240" w:lineRule="auto"/>
      </w:pPr>
      <w:r>
        <w:rPr>
          <w:rFonts w:hint="eastAsia"/>
        </w:rPr>
        <w:t>以数据资产作为交易标的物的电子商务活动。</w:t>
      </w:r>
    </w:p>
    <w:p>
      <w:pPr>
        <w:pStyle w:val="37"/>
        <w:spacing w:line="240" w:lineRule="auto"/>
      </w:pPr>
      <w:r>
        <w:rPr>
          <w:rFonts w:hint="eastAsia"/>
        </w:rPr>
        <w:t>[来源：GB/T 37550-2019, 定义2.5]</w:t>
      </w:r>
    </w:p>
    <w:p>
      <w:pPr>
        <w:pStyle w:val="68"/>
        <w:ind w:left="0" w:leftChars="0" w:firstLine="0" w:firstLineChars="0"/>
        <w:rPr>
          <w:rFonts w:hint="default"/>
        </w:rPr>
      </w:pPr>
      <w:r>
        <w:rPr>
          <w:rFonts w:hint="default"/>
        </w:rPr>
        <w:t xml:space="preserve">2.8 </w:t>
      </w:r>
    </w:p>
    <w:p>
      <w:pPr>
        <w:pStyle w:val="68"/>
        <w:ind w:left="0" w:leftChars="0" w:firstLine="420" w:firstLineChars="200"/>
        <w:rPr>
          <w:rFonts w:hint="default"/>
        </w:rPr>
      </w:pPr>
      <w:r>
        <w:rPr>
          <w:rFonts w:hint="default"/>
        </w:rPr>
        <w:t>数据生存周期 data lifecycle</w:t>
      </w:r>
    </w:p>
    <w:p>
      <w:pPr>
        <w:pStyle w:val="37"/>
        <w:spacing w:line="240" w:lineRule="auto"/>
      </w:pPr>
      <w:r>
        <w:t>将原始数据转化为可用于行动的知识的一组过程</w:t>
      </w:r>
      <w:r>
        <w:rPr>
          <w:rFonts w:hint="eastAsia"/>
        </w:rPr>
        <w:t>。</w:t>
      </w:r>
    </w:p>
    <w:p>
      <w:pPr>
        <w:pStyle w:val="37"/>
        <w:spacing w:line="240" w:lineRule="auto"/>
      </w:pPr>
      <w:r>
        <w:rPr>
          <w:rFonts w:hint="eastAsia"/>
        </w:rPr>
        <w:t>[来源：GB/T 35295-2017, 定义2.1.2]</w:t>
      </w:r>
    </w:p>
    <w:p>
      <w:pPr>
        <w:pStyle w:val="68"/>
        <w:ind w:left="0" w:leftChars="0" w:firstLine="0" w:firstLineChars="0"/>
        <w:rPr>
          <w:rFonts w:hint="default"/>
        </w:rPr>
      </w:pPr>
      <w:r>
        <w:rPr>
          <w:rFonts w:hint="default"/>
        </w:rPr>
        <w:t xml:space="preserve">2.9 </w:t>
      </w:r>
    </w:p>
    <w:p>
      <w:pPr>
        <w:pStyle w:val="68"/>
        <w:ind w:left="0" w:leftChars="0" w:firstLine="420" w:firstLineChars="200"/>
        <w:rPr>
          <w:rFonts w:hint="default"/>
        </w:rPr>
      </w:pPr>
      <w:r>
        <w:rPr>
          <w:rFonts w:hint="default"/>
        </w:rPr>
        <w:t>数据架构 data architecture</w:t>
      </w:r>
    </w:p>
    <w:p>
      <w:pPr>
        <w:pStyle w:val="37"/>
        <w:spacing w:line="240" w:lineRule="auto"/>
      </w:pPr>
      <w:r>
        <w:t>通过组织级数据模型定义数据需求,指导对数据资产的分布控制和整合,部署数据的共享和应用环境,以及元数据管理的规范。</w:t>
      </w:r>
    </w:p>
    <w:p>
      <w:pPr>
        <w:pStyle w:val="37"/>
        <w:spacing w:line="240" w:lineRule="auto"/>
      </w:pPr>
      <w:r>
        <w:rPr>
          <w:rFonts w:hint="eastAsia"/>
        </w:rPr>
        <w:t>[来源：GB/T 36073-2018, 定义3.6]</w:t>
      </w:r>
    </w:p>
    <w:p>
      <w:pPr>
        <w:pStyle w:val="68"/>
        <w:ind w:left="0" w:leftChars="0" w:firstLine="0" w:firstLineChars="0"/>
        <w:rPr>
          <w:rFonts w:hint="eastAsia"/>
        </w:rPr>
      </w:pPr>
      <w:r>
        <w:rPr>
          <w:rFonts w:hint="eastAsia"/>
        </w:rPr>
        <w:t xml:space="preserve">2.10 </w:t>
      </w:r>
    </w:p>
    <w:p>
      <w:pPr>
        <w:pStyle w:val="68"/>
        <w:ind w:left="0" w:leftChars="0" w:firstLine="420" w:firstLineChars="200"/>
        <w:rPr>
          <w:rFonts w:hint="default"/>
        </w:rPr>
      </w:pPr>
      <w:r>
        <w:rPr>
          <w:rFonts w:hint="eastAsia"/>
        </w:rPr>
        <w:t>被评估方 organization subject to the appraisal</w:t>
      </w:r>
    </w:p>
    <w:p>
      <w:pPr>
        <w:pStyle w:val="37"/>
        <w:spacing w:line="240" w:lineRule="auto"/>
      </w:pPr>
      <w:r>
        <w:t>申请数据管理能力成熟度评估的组织个体。</w:t>
      </w:r>
    </w:p>
    <w:p>
      <w:pPr>
        <w:pStyle w:val="37"/>
        <w:spacing w:line="240" w:lineRule="auto"/>
      </w:pPr>
      <w:r>
        <w:rPr>
          <w:rFonts w:hint="eastAsia"/>
        </w:rPr>
        <w:t>[来源：GB/T 42129-2022, 定义3.3]</w:t>
      </w:r>
    </w:p>
    <w:p>
      <w:pPr>
        <w:pStyle w:val="69"/>
        <w:spacing w:before="312" w:after="312"/>
        <w:outlineLvl w:val="0"/>
        <w:rPr>
          <w:rFonts w:hint="eastAsia"/>
          <w:color w:val="auto"/>
        </w:rPr>
      </w:pPr>
      <w:r>
        <w:rPr>
          <w:rFonts w:hint="eastAsia"/>
          <w:color w:val="auto"/>
        </w:rPr>
        <w:t>数据要素人才岗位方向及职责</w:t>
      </w:r>
      <w:bookmarkEnd w:id="94"/>
      <w:bookmarkEnd w:id="95"/>
      <w:bookmarkEnd w:id="96"/>
      <w:bookmarkEnd w:id="97"/>
      <w:bookmarkEnd w:id="98"/>
      <w:bookmarkEnd w:id="99"/>
      <w:bookmarkEnd w:id="100"/>
      <w:bookmarkEnd w:id="101"/>
      <w:bookmarkEnd w:id="102"/>
      <w:bookmarkStart w:id="103" w:name="_Toc26784"/>
      <w:bookmarkStart w:id="104" w:name="_Toc31830"/>
      <w:bookmarkStart w:id="105" w:name="_Toc107996623"/>
      <w:bookmarkStart w:id="106" w:name="_Toc25599"/>
      <w:bookmarkStart w:id="107" w:name="_Toc20303"/>
      <w:bookmarkStart w:id="108" w:name="_Toc31422"/>
      <w:bookmarkStart w:id="109" w:name="_Toc15879"/>
      <w:bookmarkStart w:id="110" w:name="_Toc25920"/>
      <w:bookmarkStart w:id="111" w:name="_Toc5020"/>
    </w:p>
    <w:bookmarkEnd w:id="103"/>
    <w:bookmarkEnd w:id="104"/>
    <w:bookmarkEnd w:id="105"/>
    <w:bookmarkEnd w:id="106"/>
    <w:bookmarkEnd w:id="107"/>
    <w:bookmarkEnd w:id="108"/>
    <w:bookmarkEnd w:id="109"/>
    <w:bookmarkEnd w:id="110"/>
    <w:bookmarkEnd w:id="111"/>
    <w:p>
      <w:pPr>
        <w:pStyle w:val="37"/>
        <w:spacing w:line="240" w:lineRule="auto"/>
      </w:pPr>
      <w:r>
        <w:rPr>
          <w:rFonts w:hint="eastAsia"/>
        </w:rPr>
        <w:t>数据要素人才岗位包括数据资产管理和数据资产交易行业应用2个方向，主要涉及以下17个岗位，具体如表1所示。</w:t>
      </w:r>
    </w:p>
    <w:p>
      <w:pPr>
        <w:pStyle w:val="71"/>
        <w:spacing w:before="156" w:after="156"/>
      </w:pPr>
      <w:r>
        <w:t>表1  数据要素人才主要岗位及职责</w:t>
      </w:r>
    </w:p>
    <w:tbl>
      <w:tblPr>
        <w:tblStyle w:val="23"/>
        <w:tblW w:w="9655" w:type="dxa"/>
        <w:jc w:val="center"/>
        <w:tblLayout w:type="fixed"/>
        <w:tblCellMar>
          <w:top w:w="0" w:type="dxa"/>
          <w:left w:w="108" w:type="dxa"/>
          <w:bottom w:w="0" w:type="dxa"/>
          <w:right w:w="108" w:type="dxa"/>
        </w:tblCellMar>
      </w:tblPr>
      <w:tblGrid>
        <w:gridCol w:w="901"/>
        <w:gridCol w:w="1096"/>
        <w:gridCol w:w="2225"/>
        <w:gridCol w:w="5433"/>
      </w:tblGrid>
      <w:tr>
        <w:tblPrEx>
          <w:tblCellMar>
            <w:top w:w="0" w:type="dxa"/>
            <w:left w:w="108" w:type="dxa"/>
            <w:bottom w:w="0" w:type="dxa"/>
            <w:right w:w="108" w:type="dxa"/>
          </w:tblCellMar>
        </w:tblPrEx>
        <w:trPr>
          <w:trHeight w:val="283" w:hRule="atLeast"/>
          <w:jc w:val="center"/>
        </w:trPr>
        <w:tc>
          <w:tcPr>
            <w:tcW w:w="9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hint="eastAsia" w:ascii="宋体" w:hAnsi="宋体" w:cs="宋体"/>
                <w:b/>
                <w:bCs/>
                <w:sz w:val="18"/>
                <w:szCs w:val="18"/>
                <w:lang w:bidi="ar"/>
              </w:rPr>
            </w:pPr>
            <w:r>
              <w:rPr>
                <w:rFonts w:hint="eastAsia" w:ascii="宋体" w:hAnsi="宋体" w:cs="宋体"/>
                <w:b/>
                <w:bCs/>
                <w:sz w:val="18"/>
                <w:szCs w:val="18"/>
                <w:lang w:bidi="ar"/>
              </w:rPr>
              <w:t>序号</w:t>
            </w: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hint="eastAsia" w:ascii="宋体" w:hAnsi="宋体" w:cs="宋体"/>
                <w:b/>
                <w:bCs/>
                <w:sz w:val="18"/>
                <w:szCs w:val="18"/>
                <w:lang w:bidi="ar"/>
              </w:rPr>
            </w:pPr>
            <w:r>
              <w:rPr>
                <w:rFonts w:hint="eastAsia" w:ascii="宋体" w:hAnsi="宋体" w:cs="宋体"/>
                <w:b/>
                <w:bCs/>
                <w:sz w:val="18"/>
                <w:szCs w:val="18"/>
                <w:lang w:bidi="ar"/>
              </w:rPr>
              <w:t>方向</w:t>
            </w: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hint="eastAsia" w:ascii="宋体" w:hAnsi="宋体" w:cs="宋体"/>
                <w:b/>
                <w:bCs/>
                <w:sz w:val="18"/>
                <w:szCs w:val="18"/>
                <w:lang w:bidi="ar"/>
              </w:rPr>
            </w:pPr>
            <w:r>
              <w:rPr>
                <w:rFonts w:hint="eastAsia" w:ascii="宋体" w:hAnsi="宋体" w:cs="宋体"/>
                <w:b/>
                <w:bCs/>
                <w:sz w:val="18"/>
                <w:szCs w:val="18"/>
                <w:lang w:bidi="ar"/>
              </w:rPr>
              <w:t>岗位名称</w:t>
            </w:r>
          </w:p>
        </w:tc>
        <w:tc>
          <w:tcPr>
            <w:tcW w:w="54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cs="宋体"/>
                <w:b/>
                <w:bCs/>
                <w:sz w:val="18"/>
                <w:szCs w:val="18"/>
                <w:lang w:bidi="ar"/>
              </w:rPr>
            </w:pPr>
            <w:r>
              <w:rPr>
                <w:rFonts w:hint="eastAsia" w:ascii="宋体" w:hAnsi="宋体" w:cs="宋体"/>
                <w:b/>
                <w:bCs/>
                <w:sz w:val="18"/>
                <w:szCs w:val="18"/>
                <w:lang w:bidi="ar"/>
              </w:rPr>
              <w:t>岗位职责</w:t>
            </w:r>
          </w:p>
        </w:tc>
      </w:tr>
      <w:tr>
        <w:tblPrEx>
          <w:tblCellMar>
            <w:top w:w="0" w:type="dxa"/>
            <w:left w:w="108" w:type="dxa"/>
            <w:bottom w:w="0" w:type="dxa"/>
            <w:right w:w="108" w:type="dxa"/>
          </w:tblCellMar>
        </w:tblPrEx>
        <w:trPr>
          <w:trHeight w:val="652" w:hRule="atLeast"/>
          <w:jc w:val="center"/>
        </w:trPr>
        <w:tc>
          <w:tcPr>
            <w:tcW w:w="9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hint="eastAsia" w:ascii="宋体" w:hAnsi="宋体" w:cs="宋体"/>
                <w:sz w:val="18"/>
                <w:szCs w:val="18"/>
                <w:lang w:bidi="ar"/>
              </w:rPr>
            </w:pPr>
            <w:r>
              <w:rPr>
                <w:rFonts w:hint="eastAsia" w:ascii="宋体" w:hAnsi="宋体" w:cs="宋体"/>
                <w:sz w:val="18"/>
                <w:szCs w:val="18"/>
                <w:lang w:bidi="ar"/>
              </w:rPr>
              <w:t>1</w:t>
            </w:r>
          </w:p>
        </w:tc>
        <w:tc>
          <w:tcPr>
            <w:tcW w:w="1096" w:type="dxa"/>
            <w:vMerge w:val="restart"/>
            <w:tcBorders>
              <w:top w:val="single" w:color="auto" w:sz="4" w:space="0"/>
              <w:left w:val="single" w:color="auto" w:sz="4" w:space="0"/>
              <w:right w:val="single" w:color="auto" w:sz="4" w:space="0"/>
            </w:tcBorders>
            <w:shd w:val="clear" w:color="auto" w:fill="auto"/>
            <w:noWrap/>
            <w:vAlign w:val="center"/>
          </w:tcPr>
          <w:p>
            <w:pPr>
              <w:jc w:val="center"/>
              <w:textAlignment w:val="center"/>
              <w:rPr>
                <w:rFonts w:hint="eastAsia" w:ascii="宋体" w:hAnsi="宋体" w:cs="宋体"/>
                <w:sz w:val="18"/>
                <w:szCs w:val="18"/>
                <w:lang w:eastAsia="zh-Hans" w:bidi="ar"/>
              </w:rPr>
            </w:pPr>
            <w:r>
              <w:rPr>
                <w:rFonts w:hint="eastAsia" w:ascii="宋体" w:hAnsi="宋体" w:cs="宋体"/>
                <w:sz w:val="18"/>
                <w:szCs w:val="18"/>
                <w:lang w:eastAsia="zh-Hans" w:bidi="ar"/>
              </w:rPr>
              <w:t>数据资产管理</w:t>
            </w: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hint="eastAsia" w:ascii="宋体" w:hAnsi="宋体" w:eastAsia="宋体" w:cs="宋体"/>
                <w:sz w:val="18"/>
                <w:szCs w:val="18"/>
                <w:lang w:val="en-US" w:eastAsia="zh-CN" w:bidi="ar"/>
              </w:rPr>
            </w:pPr>
            <w:r>
              <w:rPr>
                <w:rFonts w:hint="eastAsia" w:ascii="宋体" w:hAnsi="宋体" w:cs="宋体"/>
                <w:sz w:val="18"/>
                <w:szCs w:val="18"/>
                <w:lang w:eastAsia="zh-Hans" w:bidi="ar"/>
              </w:rPr>
              <w:t>首席数据官</w:t>
            </w:r>
            <w:r>
              <w:rPr>
                <w:rFonts w:hint="eastAsia" w:ascii="宋体" w:hAnsi="宋体" w:cs="宋体"/>
                <w:sz w:val="18"/>
                <w:szCs w:val="18"/>
                <w:lang w:eastAsia="zh-CN" w:bidi="ar"/>
              </w:rPr>
              <w:t>（</w:t>
            </w:r>
            <w:r>
              <w:rPr>
                <w:rFonts w:hint="eastAsia" w:ascii="宋体" w:hAnsi="宋体" w:cs="宋体"/>
                <w:sz w:val="18"/>
                <w:szCs w:val="18"/>
                <w:lang w:val="en-US" w:eastAsia="zh-CN" w:bidi="ar"/>
              </w:rPr>
              <w:t>CDO</w:t>
            </w:r>
            <w:r>
              <w:rPr>
                <w:rFonts w:hint="eastAsia" w:ascii="宋体" w:hAnsi="宋体" w:cs="宋体"/>
                <w:sz w:val="18"/>
                <w:szCs w:val="18"/>
                <w:lang w:eastAsia="zh-CN" w:bidi="ar"/>
              </w:rPr>
              <w:t>）</w:t>
            </w:r>
          </w:p>
        </w:tc>
        <w:tc>
          <w:tcPr>
            <w:tcW w:w="5433"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eastAsia" w:ascii="宋体" w:hAnsi="宋体" w:cs="宋体"/>
                <w:sz w:val="18"/>
                <w:szCs w:val="18"/>
                <w:lang w:eastAsia="zh-Hans" w:bidi="ar"/>
              </w:rPr>
            </w:pPr>
            <w:r>
              <w:rPr>
                <w:rFonts w:hint="eastAsia" w:ascii="宋体" w:hAnsi="宋体" w:cs="宋体"/>
                <w:sz w:val="18"/>
                <w:szCs w:val="18"/>
                <w:lang w:eastAsia="zh-Hans" w:bidi="ar"/>
              </w:rPr>
              <w:t>负责制定并执行数据战略，推动数据治理，监督数据质量、安全和合规性，领导数据团队</w:t>
            </w:r>
          </w:p>
        </w:tc>
      </w:tr>
      <w:tr>
        <w:tblPrEx>
          <w:tblCellMar>
            <w:top w:w="0" w:type="dxa"/>
            <w:left w:w="108" w:type="dxa"/>
            <w:bottom w:w="0" w:type="dxa"/>
            <w:right w:w="108" w:type="dxa"/>
          </w:tblCellMar>
        </w:tblPrEx>
        <w:trPr>
          <w:trHeight w:val="652" w:hRule="atLeast"/>
          <w:jc w:val="center"/>
        </w:trPr>
        <w:tc>
          <w:tcPr>
            <w:tcW w:w="9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hint="eastAsia" w:ascii="宋体" w:hAnsi="宋体" w:cs="宋体"/>
                <w:sz w:val="18"/>
                <w:szCs w:val="18"/>
                <w:lang w:bidi="ar"/>
              </w:rPr>
            </w:pPr>
            <w:r>
              <w:rPr>
                <w:rFonts w:hint="eastAsia" w:ascii="宋体" w:hAnsi="宋体" w:cs="宋体"/>
                <w:sz w:val="18"/>
                <w:szCs w:val="18"/>
                <w:lang w:bidi="ar"/>
              </w:rPr>
              <w:t>2</w:t>
            </w:r>
          </w:p>
        </w:tc>
        <w:tc>
          <w:tcPr>
            <w:tcW w:w="1096" w:type="dxa"/>
            <w:vMerge w:val="continue"/>
            <w:tcBorders>
              <w:left w:val="single" w:color="auto" w:sz="4" w:space="0"/>
              <w:right w:val="single" w:color="auto" w:sz="4" w:space="0"/>
            </w:tcBorders>
            <w:shd w:val="clear" w:color="auto" w:fill="auto"/>
            <w:noWrap/>
            <w:vAlign w:val="center"/>
          </w:tcPr>
          <w:p>
            <w:pPr>
              <w:jc w:val="center"/>
              <w:textAlignment w:val="center"/>
              <w:rPr>
                <w:rFonts w:hint="eastAsia" w:ascii="宋体" w:hAnsi="宋体" w:cs="宋体"/>
                <w:sz w:val="18"/>
                <w:szCs w:val="18"/>
                <w:lang w:eastAsia="zh-Hans" w:bidi="ar"/>
              </w:rPr>
            </w:pP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hint="eastAsia" w:ascii="宋体" w:hAnsi="宋体" w:cs="宋体"/>
                <w:sz w:val="18"/>
                <w:szCs w:val="18"/>
                <w:lang w:eastAsia="zh-Hans" w:bidi="ar"/>
              </w:rPr>
            </w:pPr>
            <w:r>
              <w:rPr>
                <w:rFonts w:hint="eastAsia" w:ascii="宋体" w:hAnsi="宋体" w:cs="宋体"/>
                <w:sz w:val="18"/>
                <w:szCs w:val="18"/>
                <w:lang w:eastAsia="zh-Hans" w:bidi="ar"/>
              </w:rPr>
              <w:t>数据资产规划师</w:t>
            </w:r>
          </w:p>
        </w:tc>
        <w:tc>
          <w:tcPr>
            <w:tcW w:w="5433"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eastAsia" w:ascii="宋体" w:hAnsi="宋体" w:cs="宋体"/>
                <w:sz w:val="18"/>
                <w:szCs w:val="18"/>
                <w:lang w:eastAsia="zh-Hans" w:bidi="ar"/>
              </w:rPr>
            </w:pPr>
            <w:r>
              <w:rPr>
                <w:rFonts w:hint="eastAsia" w:ascii="宋体" w:hAnsi="宋体" w:cs="宋体"/>
                <w:sz w:val="18"/>
                <w:szCs w:val="18"/>
                <w:lang w:eastAsia="zh-Hans" w:bidi="ar"/>
              </w:rPr>
              <w:t>负责制定数据资产生命周期规划方案，指导制定数据资产管理策略，推动数据资产入表、交易</w:t>
            </w:r>
          </w:p>
        </w:tc>
      </w:tr>
      <w:tr>
        <w:tblPrEx>
          <w:tblCellMar>
            <w:top w:w="0" w:type="dxa"/>
            <w:left w:w="108" w:type="dxa"/>
            <w:bottom w:w="0" w:type="dxa"/>
            <w:right w:w="108" w:type="dxa"/>
          </w:tblCellMar>
        </w:tblPrEx>
        <w:trPr>
          <w:trHeight w:val="652" w:hRule="atLeast"/>
          <w:jc w:val="center"/>
        </w:trPr>
        <w:tc>
          <w:tcPr>
            <w:tcW w:w="9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hint="eastAsia" w:ascii="宋体" w:hAnsi="宋体" w:cs="宋体"/>
                <w:sz w:val="18"/>
                <w:szCs w:val="18"/>
                <w:lang w:bidi="ar"/>
              </w:rPr>
            </w:pPr>
            <w:r>
              <w:rPr>
                <w:rFonts w:hint="eastAsia" w:ascii="宋体" w:hAnsi="宋体" w:cs="宋体"/>
                <w:sz w:val="18"/>
                <w:szCs w:val="18"/>
                <w:lang w:bidi="ar"/>
              </w:rPr>
              <w:t>3</w:t>
            </w:r>
          </w:p>
        </w:tc>
        <w:tc>
          <w:tcPr>
            <w:tcW w:w="1096" w:type="dxa"/>
            <w:vMerge w:val="continue"/>
            <w:tcBorders>
              <w:left w:val="single" w:color="auto" w:sz="4" w:space="0"/>
              <w:right w:val="single" w:color="auto" w:sz="4" w:space="0"/>
            </w:tcBorders>
            <w:shd w:val="clear" w:color="auto" w:fill="auto"/>
            <w:noWrap/>
            <w:vAlign w:val="center"/>
          </w:tcPr>
          <w:p>
            <w:pPr>
              <w:jc w:val="center"/>
              <w:textAlignment w:val="center"/>
              <w:rPr>
                <w:rFonts w:hint="eastAsia" w:ascii="宋体" w:hAnsi="宋体" w:cs="宋体"/>
                <w:sz w:val="18"/>
                <w:szCs w:val="18"/>
                <w:lang w:eastAsia="zh-Hans" w:bidi="ar"/>
              </w:rPr>
            </w:pP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hint="eastAsia" w:ascii="宋体" w:hAnsi="宋体" w:cs="宋体"/>
                <w:sz w:val="18"/>
                <w:szCs w:val="18"/>
                <w:lang w:eastAsia="zh-Hans" w:bidi="ar"/>
              </w:rPr>
            </w:pPr>
            <w:r>
              <w:rPr>
                <w:rFonts w:hint="eastAsia" w:ascii="宋体" w:hAnsi="宋体" w:cs="宋体"/>
                <w:sz w:val="18"/>
                <w:szCs w:val="18"/>
                <w:lang w:eastAsia="zh-Hans" w:bidi="ar"/>
              </w:rPr>
              <w:t>数据资产确权师</w:t>
            </w:r>
          </w:p>
        </w:tc>
        <w:tc>
          <w:tcPr>
            <w:tcW w:w="5433"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eastAsia" w:ascii="宋体" w:hAnsi="宋体" w:cs="宋体"/>
                <w:sz w:val="18"/>
                <w:szCs w:val="18"/>
                <w:lang w:eastAsia="zh-Hans" w:bidi="ar"/>
              </w:rPr>
            </w:pPr>
            <w:r>
              <w:rPr>
                <w:rFonts w:hint="eastAsia" w:ascii="宋体" w:hAnsi="宋体" w:cs="宋体"/>
                <w:sz w:val="18"/>
                <w:szCs w:val="18"/>
                <w:lang w:eastAsia="zh-Hans" w:bidi="ar"/>
              </w:rPr>
              <w:t>负责确定数据资产的权利属性、权利主体和内容</w:t>
            </w:r>
          </w:p>
        </w:tc>
      </w:tr>
      <w:tr>
        <w:tblPrEx>
          <w:tblCellMar>
            <w:top w:w="0" w:type="dxa"/>
            <w:left w:w="108" w:type="dxa"/>
            <w:bottom w:w="0" w:type="dxa"/>
            <w:right w:w="108" w:type="dxa"/>
          </w:tblCellMar>
        </w:tblPrEx>
        <w:trPr>
          <w:trHeight w:val="652" w:hRule="atLeast"/>
          <w:jc w:val="center"/>
        </w:trPr>
        <w:tc>
          <w:tcPr>
            <w:tcW w:w="9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hint="eastAsia" w:ascii="宋体" w:hAnsi="宋体" w:cs="宋体"/>
                <w:sz w:val="18"/>
                <w:szCs w:val="18"/>
                <w:lang w:bidi="ar"/>
              </w:rPr>
            </w:pPr>
            <w:r>
              <w:rPr>
                <w:rFonts w:hint="eastAsia" w:ascii="宋体" w:hAnsi="宋体" w:cs="宋体"/>
                <w:sz w:val="18"/>
                <w:szCs w:val="18"/>
                <w:lang w:bidi="ar"/>
              </w:rPr>
              <w:t>4</w:t>
            </w:r>
          </w:p>
        </w:tc>
        <w:tc>
          <w:tcPr>
            <w:tcW w:w="1096" w:type="dxa"/>
            <w:vMerge w:val="continue"/>
            <w:tcBorders>
              <w:left w:val="single" w:color="auto" w:sz="4" w:space="0"/>
              <w:right w:val="single" w:color="auto" w:sz="4" w:space="0"/>
            </w:tcBorders>
            <w:shd w:val="clear" w:color="auto" w:fill="auto"/>
            <w:noWrap/>
            <w:vAlign w:val="center"/>
          </w:tcPr>
          <w:p>
            <w:pPr>
              <w:jc w:val="center"/>
              <w:textAlignment w:val="center"/>
              <w:rPr>
                <w:rFonts w:hint="eastAsia" w:ascii="宋体" w:hAnsi="宋体" w:cs="宋体"/>
                <w:sz w:val="18"/>
                <w:szCs w:val="18"/>
                <w:lang w:eastAsia="zh-Hans" w:bidi="ar"/>
              </w:rPr>
            </w:pP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hint="eastAsia" w:ascii="宋体" w:hAnsi="宋体" w:cs="宋体"/>
                <w:sz w:val="18"/>
                <w:szCs w:val="18"/>
                <w:lang w:bidi="ar"/>
              </w:rPr>
            </w:pPr>
            <w:r>
              <w:rPr>
                <w:rFonts w:hint="eastAsia" w:ascii="宋体" w:hAnsi="宋体" w:cs="宋体"/>
                <w:sz w:val="18"/>
                <w:szCs w:val="18"/>
                <w:lang w:bidi="ar"/>
              </w:rPr>
              <w:t>数据资产安全合规师</w:t>
            </w:r>
          </w:p>
        </w:tc>
        <w:tc>
          <w:tcPr>
            <w:tcW w:w="5433"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eastAsia" w:ascii="宋体" w:hAnsi="宋体" w:cs="宋体"/>
                <w:sz w:val="18"/>
                <w:szCs w:val="18"/>
                <w:lang w:bidi="ar"/>
              </w:rPr>
            </w:pPr>
            <w:r>
              <w:rPr>
                <w:rFonts w:hint="eastAsia" w:ascii="宋体" w:hAnsi="宋体" w:cs="宋体"/>
                <w:sz w:val="18"/>
                <w:szCs w:val="18"/>
                <w:lang w:bidi="ar"/>
              </w:rPr>
              <w:t>负责确保数据资产安全以及符合相关的法律法规和标准</w:t>
            </w:r>
          </w:p>
        </w:tc>
      </w:tr>
      <w:tr>
        <w:tblPrEx>
          <w:tblCellMar>
            <w:top w:w="0" w:type="dxa"/>
            <w:left w:w="108" w:type="dxa"/>
            <w:bottom w:w="0" w:type="dxa"/>
            <w:right w:w="108" w:type="dxa"/>
          </w:tblCellMar>
        </w:tblPrEx>
        <w:trPr>
          <w:trHeight w:val="652" w:hRule="atLeast"/>
          <w:jc w:val="center"/>
        </w:trPr>
        <w:tc>
          <w:tcPr>
            <w:tcW w:w="90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6"/>
              <w:ind w:firstLine="0" w:firstLineChars="0"/>
              <w:jc w:val="center"/>
              <w:rPr>
                <w:rFonts w:hint="eastAsia" w:hAnsi="宋体" w:eastAsia="宋体" w:cs="宋体"/>
                <w:sz w:val="18"/>
                <w:szCs w:val="18"/>
              </w:rPr>
            </w:pPr>
            <w:r>
              <w:rPr>
                <w:rFonts w:hint="eastAsia" w:hAnsi="宋体" w:eastAsia="宋体" w:cs="宋体"/>
                <w:sz w:val="18"/>
                <w:szCs w:val="18"/>
              </w:rPr>
              <w:t>5</w:t>
            </w:r>
          </w:p>
        </w:tc>
        <w:tc>
          <w:tcPr>
            <w:tcW w:w="1096" w:type="dxa"/>
            <w:vMerge w:val="continue"/>
            <w:tcBorders>
              <w:left w:val="single" w:color="auto" w:sz="4" w:space="0"/>
              <w:right w:val="single" w:color="auto" w:sz="4" w:space="0"/>
            </w:tcBorders>
            <w:shd w:val="clear" w:color="auto" w:fill="auto"/>
            <w:noWrap/>
            <w:vAlign w:val="center"/>
          </w:tcPr>
          <w:p>
            <w:pPr>
              <w:pStyle w:val="76"/>
              <w:ind w:firstLine="0" w:firstLineChars="0"/>
              <w:jc w:val="center"/>
              <w:rPr>
                <w:rFonts w:hint="eastAsia" w:hAnsi="宋体" w:eastAsia="宋体" w:cs="宋体"/>
                <w:sz w:val="18"/>
                <w:szCs w:val="18"/>
                <w:lang w:bidi="ar"/>
              </w:rPr>
            </w:pP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6"/>
              <w:ind w:firstLine="0" w:firstLineChars="0"/>
              <w:jc w:val="center"/>
              <w:rPr>
                <w:rFonts w:hint="eastAsia" w:hAnsi="宋体" w:eastAsia="宋体" w:cs="宋体"/>
                <w:sz w:val="18"/>
                <w:szCs w:val="18"/>
              </w:rPr>
            </w:pPr>
            <w:r>
              <w:rPr>
                <w:rFonts w:hint="eastAsia" w:hAnsi="宋体" w:eastAsia="宋体" w:cs="宋体"/>
                <w:sz w:val="18"/>
                <w:szCs w:val="18"/>
              </w:rPr>
              <w:t>数据资产管理运营师</w:t>
            </w:r>
          </w:p>
        </w:tc>
        <w:tc>
          <w:tcPr>
            <w:tcW w:w="54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6"/>
              <w:ind w:firstLine="0" w:firstLineChars="0"/>
              <w:jc w:val="left"/>
              <w:rPr>
                <w:rFonts w:hint="eastAsia" w:hAnsi="宋体" w:eastAsia="宋体" w:cs="宋体"/>
                <w:sz w:val="18"/>
                <w:szCs w:val="18"/>
              </w:rPr>
            </w:pPr>
            <w:r>
              <w:rPr>
                <w:rFonts w:hint="eastAsia" w:hAnsi="宋体" w:eastAsia="宋体" w:cs="宋体"/>
                <w:sz w:val="18"/>
                <w:szCs w:val="18"/>
              </w:rPr>
              <w:t>负责数据资产管理和运营，监控数据资产运营情况，优化管理和运营策略</w:t>
            </w:r>
          </w:p>
        </w:tc>
      </w:tr>
      <w:tr>
        <w:tblPrEx>
          <w:tblCellMar>
            <w:top w:w="0" w:type="dxa"/>
            <w:left w:w="108" w:type="dxa"/>
            <w:bottom w:w="0" w:type="dxa"/>
            <w:right w:w="108" w:type="dxa"/>
          </w:tblCellMar>
        </w:tblPrEx>
        <w:trPr>
          <w:trHeight w:val="652" w:hRule="atLeast"/>
          <w:jc w:val="center"/>
        </w:trPr>
        <w:tc>
          <w:tcPr>
            <w:tcW w:w="90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6"/>
              <w:ind w:firstLine="0" w:firstLineChars="0"/>
              <w:jc w:val="center"/>
              <w:rPr>
                <w:rFonts w:hint="eastAsia" w:hAnsi="宋体" w:eastAsia="宋体" w:cs="宋体"/>
                <w:sz w:val="18"/>
                <w:szCs w:val="18"/>
              </w:rPr>
            </w:pPr>
            <w:r>
              <w:rPr>
                <w:rFonts w:hint="eastAsia" w:hAnsi="宋体" w:eastAsia="宋体" w:cs="宋体"/>
                <w:sz w:val="18"/>
                <w:szCs w:val="18"/>
              </w:rPr>
              <w:t>6</w:t>
            </w:r>
          </w:p>
        </w:tc>
        <w:tc>
          <w:tcPr>
            <w:tcW w:w="1096" w:type="dxa"/>
            <w:vMerge w:val="continue"/>
            <w:tcBorders>
              <w:left w:val="single" w:color="auto" w:sz="4" w:space="0"/>
              <w:right w:val="single" w:color="auto" w:sz="4" w:space="0"/>
            </w:tcBorders>
            <w:shd w:val="clear" w:color="auto" w:fill="auto"/>
            <w:noWrap/>
            <w:vAlign w:val="center"/>
          </w:tcPr>
          <w:p>
            <w:pPr>
              <w:pStyle w:val="76"/>
              <w:ind w:firstLine="0" w:firstLineChars="0"/>
              <w:jc w:val="center"/>
              <w:rPr>
                <w:rFonts w:hint="eastAsia" w:hAnsi="宋体" w:eastAsia="宋体" w:cs="宋体"/>
                <w:sz w:val="18"/>
                <w:szCs w:val="18"/>
                <w:lang w:bidi="ar"/>
              </w:rPr>
            </w:pP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hint="eastAsia" w:hAnsi="宋体" w:cs="宋体"/>
                <w:sz w:val="18"/>
                <w:szCs w:val="18"/>
              </w:rPr>
            </w:pPr>
            <w:r>
              <w:rPr>
                <w:rFonts w:hint="eastAsia" w:hAnsi="宋体" w:cs="宋体"/>
                <w:sz w:val="18"/>
                <w:szCs w:val="18"/>
              </w:rPr>
              <w:t>数据资产运营规划师</w:t>
            </w:r>
          </w:p>
        </w:tc>
        <w:tc>
          <w:tcPr>
            <w:tcW w:w="5433"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eastAsia" w:hAnsi="宋体" w:cs="宋体"/>
                <w:sz w:val="18"/>
                <w:szCs w:val="18"/>
              </w:rPr>
            </w:pPr>
            <w:r>
              <w:rPr>
                <w:rFonts w:hint="eastAsia" w:hAnsi="宋体" w:cs="宋体"/>
                <w:sz w:val="18"/>
                <w:szCs w:val="18"/>
              </w:rPr>
              <w:t>负责规划数据资产策略，评估项目价值，分析行业趋势和市场需求，提供战略建议，确保数据资产的高效利用和资源的最优配置</w:t>
            </w:r>
          </w:p>
        </w:tc>
      </w:tr>
      <w:tr>
        <w:tblPrEx>
          <w:tblCellMar>
            <w:top w:w="0" w:type="dxa"/>
            <w:left w:w="108" w:type="dxa"/>
            <w:bottom w:w="0" w:type="dxa"/>
            <w:right w:w="108" w:type="dxa"/>
          </w:tblCellMar>
        </w:tblPrEx>
        <w:trPr>
          <w:trHeight w:val="652" w:hRule="atLeast"/>
          <w:jc w:val="center"/>
        </w:trPr>
        <w:tc>
          <w:tcPr>
            <w:tcW w:w="90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6"/>
              <w:ind w:firstLine="0" w:firstLineChars="0"/>
              <w:jc w:val="center"/>
              <w:rPr>
                <w:rFonts w:hint="eastAsia" w:hAnsi="宋体" w:eastAsia="宋体" w:cs="宋体"/>
                <w:sz w:val="18"/>
                <w:szCs w:val="18"/>
              </w:rPr>
            </w:pPr>
            <w:r>
              <w:rPr>
                <w:rFonts w:hint="eastAsia" w:hAnsi="宋体" w:eastAsia="宋体" w:cs="宋体"/>
                <w:sz w:val="18"/>
                <w:szCs w:val="18"/>
              </w:rPr>
              <w:t>7</w:t>
            </w:r>
          </w:p>
        </w:tc>
        <w:tc>
          <w:tcPr>
            <w:tcW w:w="1096" w:type="dxa"/>
            <w:vMerge w:val="continue"/>
            <w:tcBorders>
              <w:left w:val="single" w:color="auto" w:sz="4" w:space="0"/>
              <w:right w:val="single" w:color="auto" w:sz="4" w:space="0"/>
            </w:tcBorders>
            <w:shd w:val="clear" w:color="auto" w:fill="auto"/>
            <w:noWrap/>
            <w:vAlign w:val="center"/>
          </w:tcPr>
          <w:p>
            <w:pPr>
              <w:pStyle w:val="76"/>
              <w:ind w:firstLine="0" w:firstLineChars="0"/>
              <w:jc w:val="center"/>
              <w:rPr>
                <w:rFonts w:hint="eastAsia" w:hAnsi="宋体" w:eastAsia="宋体" w:cs="宋体"/>
                <w:sz w:val="18"/>
                <w:szCs w:val="18"/>
                <w:lang w:bidi="ar"/>
              </w:rPr>
            </w:pP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hint="eastAsia" w:hAnsi="宋体" w:cs="宋体"/>
                <w:sz w:val="18"/>
                <w:szCs w:val="18"/>
              </w:rPr>
            </w:pPr>
            <w:r>
              <w:rPr>
                <w:rFonts w:hint="eastAsia" w:hAnsi="宋体" w:cs="宋体"/>
                <w:sz w:val="18"/>
                <w:szCs w:val="18"/>
              </w:rPr>
              <w:t>数据资产评估计价咨询师</w:t>
            </w:r>
          </w:p>
        </w:tc>
        <w:tc>
          <w:tcPr>
            <w:tcW w:w="5433"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eastAsia" w:hAnsi="宋体" w:cs="宋体"/>
                <w:sz w:val="18"/>
                <w:szCs w:val="18"/>
              </w:rPr>
            </w:pPr>
            <w:r>
              <w:rPr>
                <w:rFonts w:hint="eastAsia" w:hAnsi="宋体" w:cs="宋体"/>
                <w:sz w:val="18"/>
                <w:szCs w:val="18"/>
              </w:rPr>
              <w:t>负责数据资产的计价评估和分析，制定数据资产计价评估优化方案</w:t>
            </w:r>
          </w:p>
        </w:tc>
      </w:tr>
      <w:tr>
        <w:tblPrEx>
          <w:tblCellMar>
            <w:top w:w="0" w:type="dxa"/>
            <w:left w:w="108" w:type="dxa"/>
            <w:bottom w:w="0" w:type="dxa"/>
            <w:right w:w="108" w:type="dxa"/>
          </w:tblCellMar>
        </w:tblPrEx>
        <w:trPr>
          <w:trHeight w:val="652" w:hRule="atLeast"/>
          <w:jc w:val="center"/>
        </w:trPr>
        <w:tc>
          <w:tcPr>
            <w:tcW w:w="90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6"/>
              <w:ind w:firstLine="0" w:firstLineChars="0"/>
              <w:jc w:val="center"/>
              <w:rPr>
                <w:rFonts w:hint="eastAsia" w:hAnsi="宋体" w:eastAsia="宋体" w:cs="宋体"/>
                <w:sz w:val="18"/>
                <w:szCs w:val="18"/>
              </w:rPr>
            </w:pPr>
            <w:r>
              <w:rPr>
                <w:rFonts w:hint="eastAsia" w:hAnsi="宋体" w:eastAsia="宋体" w:cs="宋体"/>
                <w:sz w:val="18"/>
                <w:szCs w:val="18"/>
              </w:rPr>
              <w:t>8</w:t>
            </w:r>
          </w:p>
        </w:tc>
        <w:tc>
          <w:tcPr>
            <w:tcW w:w="1096" w:type="dxa"/>
            <w:vMerge w:val="continue"/>
            <w:tcBorders>
              <w:left w:val="single" w:color="auto" w:sz="4" w:space="0"/>
              <w:right w:val="single" w:color="auto" w:sz="4" w:space="0"/>
            </w:tcBorders>
            <w:shd w:val="clear" w:color="auto" w:fill="auto"/>
            <w:noWrap/>
            <w:vAlign w:val="center"/>
          </w:tcPr>
          <w:p>
            <w:pPr>
              <w:pStyle w:val="76"/>
              <w:ind w:firstLine="0" w:firstLineChars="0"/>
              <w:jc w:val="center"/>
              <w:rPr>
                <w:rFonts w:hint="eastAsia" w:hAnsi="宋体" w:eastAsia="宋体" w:cs="宋体"/>
                <w:sz w:val="18"/>
                <w:szCs w:val="18"/>
                <w:lang w:bidi="ar"/>
              </w:rPr>
            </w:pP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hint="eastAsia" w:hAnsi="宋体" w:cs="宋体"/>
                <w:sz w:val="18"/>
                <w:szCs w:val="18"/>
              </w:rPr>
            </w:pPr>
            <w:r>
              <w:rPr>
                <w:rFonts w:hint="eastAsia" w:hAnsi="宋体" w:cs="宋体"/>
                <w:sz w:val="18"/>
                <w:szCs w:val="18"/>
              </w:rPr>
              <w:t>数据资产入表工程师</w:t>
            </w:r>
          </w:p>
        </w:tc>
        <w:tc>
          <w:tcPr>
            <w:tcW w:w="5433"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eastAsia" w:hAnsi="宋体" w:cs="宋体"/>
                <w:sz w:val="18"/>
                <w:szCs w:val="18"/>
              </w:rPr>
            </w:pPr>
            <w:r>
              <w:rPr>
                <w:rFonts w:hint="eastAsia" w:hAnsi="宋体" w:cs="宋体"/>
                <w:sz w:val="18"/>
                <w:szCs w:val="18"/>
              </w:rPr>
              <w:t>负责数据资产的确认、计量、记录、报告及披露，将数据资产确认为企业资产负债表中的一项资产</w:t>
            </w:r>
          </w:p>
        </w:tc>
      </w:tr>
      <w:tr>
        <w:tblPrEx>
          <w:tblCellMar>
            <w:top w:w="0" w:type="dxa"/>
            <w:left w:w="108" w:type="dxa"/>
            <w:bottom w:w="0" w:type="dxa"/>
            <w:right w:w="108" w:type="dxa"/>
          </w:tblCellMar>
        </w:tblPrEx>
        <w:trPr>
          <w:trHeight w:val="652" w:hRule="atLeast"/>
          <w:jc w:val="center"/>
        </w:trPr>
        <w:tc>
          <w:tcPr>
            <w:tcW w:w="90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6"/>
              <w:ind w:firstLine="0" w:firstLineChars="0"/>
              <w:jc w:val="center"/>
              <w:rPr>
                <w:rFonts w:hint="eastAsia" w:hAnsi="宋体" w:eastAsia="宋体" w:cs="宋体"/>
                <w:sz w:val="18"/>
                <w:szCs w:val="18"/>
              </w:rPr>
            </w:pPr>
            <w:r>
              <w:rPr>
                <w:rFonts w:hint="eastAsia" w:hAnsi="宋体" w:eastAsia="宋体" w:cs="宋体"/>
                <w:sz w:val="18"/>
                <w:szCs w:val="18"/>
              </w:rPr>
              <w:t>9</w:t>
            </w:r>
          </w:p>
        </w:tc>
        <w:tc>
          <w:tcPr>
            <w:tcW w:w="1096" w:type="dxa"/>
            <w:vMerge w:val="continue"/>
            <w:tcBorders>
              <w:left w:val="single" w:color="auto" w:sz="4" w:space="0"/>
              <w:right w:val="single" w:color="auto" w:sz="4" w:space="0"/>
            </w:tcBorders>
            <w:shd w:val="clear" w:color="auto" w:fill="auto"/>
            <w:noWrap/>
            <w:vAlign w:val="center"/>
          </w:tcPr>
          <w:p>
            <w:pPr>
              <w:pStyle w:val="76"/>
              <w:ind w:firstLine="0" w:firstLineChars="0"/>
              <w:jc w:val="center"/>
              <w:rPr>
                <w:rFonts w:hint="eastAsia" w:hAnsi="宋体" w:eastAsia="宋体" w:cs="宋体"/>
                <w:sz w:val="18"/>
                <w:szCs w:val="18"/>
                <w:lang w:bidi="ar"/>
              </w:rPr>
            </w:pP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hint="eastAsia" w:hAnsi="宋体" w:cs="宋体"/>
                <w:sz w:val="18"/>
                <w:szCs w:val="18"/>
              </w:rPr>
            </w:pPr>
            <w:r>
              <w:rPr>
                <w:rFonts w:hint="eastAsia" w:hAnsi="宋体" w:cs="宋体"/>
                <w:sz w:val="18"/>
                <w:szCs w:val="18"/>
              </w:rPr>
              <w:t>数据资产入表保荐师</w:t>
            </w:r>
          </w:p>
        </w:tc>
        <w:tc>
          <w:tcPr>
            <w:tcW w:w="5433"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eastAsia" w:hAnsi="宋体" w:cs="宋体"/>
                <w:sz w:val="18"/>
                <w:szCs w:val="18"/>
              </w:rPr>
            </w:pPr>
            <w:r>
              <w:rPr>
                <w:rFonts w:hint="eastAsia" w:hAnsi="宋体" w:cs="宋体"/>
                <w:sz w:val="18"/>
                <w:szCs w:val="18"/>
              </w:rPr>
              <w:t>负责数据资产入表评估、确权、合规性审核，推动数据资产会计入表</w:t>
            </w:r>
          </w:p>
        </w:tc>
      </w:tr>
      <w:tr>
        <w:tblPrEx>
          <w:tblCellMar>
            <w:top w:w="0" w:type="dxa"/>
            <w:left w:w="108" w:type="dxa"/>
            <w:bottom w:w="0" w:type="dxa"/>
            <w:right w:w="108" w:type="dxa"/>
          </w:tblCellMar>
        </w:tblPrEx>
        <w:trPr>
          <w:trHeight w:val="652" w:hRule="atLeast"/>
          <w:jc w:val="center"/>
        </w:trPr>
        <w:tc>
          <w:tcPr>
            <w:tcW w:w="90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6"/>
              <w:ind w:firstLine="0" w:firstLineChars="0"/>
              <w:jc w:val="center"/>
              <w:rPr>
                <w:rFonts w:hint="eastAsia" w:hAnsi="宋体" w:eastAsia="宋体" w:cs="宋体"/>
                <w:sz w:val="18"/>
                <w:szCs w:val="18"/>
              </w:rPr>
            </w:pPr>
            <w:r>
              <w:rPr>
                <w:rFonts w:hint="eastAsia" w:hAnsi="宋体" w:eastAsia="宋体" w:cs="宋体"/>
                <w:sz w:val="18"/>
                <w:szCs w:val="18"/>
              </w:rPr>
              <w:t>10</w:t>
            </w:r>
          </w:p>
        </w:tc>
        <w:tc>
          <w:tcPr>
            <w:tcW w:w="1096" w:type="dxa"/>
            <w:vMerge w:val="continue"/>
            <w:tcBorders>
              <w:left w:val="single" w:color="auto" w:sz="4" w:space="0"/>
              <w:right w:val="single" w:color="auto" w:sz="4" w:space="0"/>
            </w:tcBorders>
            <w:shd w:val="clear" w:color="auto" w:fill="auto"/>
            <w:noWrap/>
            <w:vAlign w:val="center"/>
          </w:tcPr>
          <w:p>
            <w:pPr>
              <w:pStyle w:val="76"/>
              <w:ind w:firstLine="0" w:firstLineChars="0"/>
              <w:jc w:val="center"/>
              <w:rPr>
                <w:rFonts w:hint="eastAsia" w:hAnsi="宋体" w:eastAsia="宋体" w:cs="宋体"/>
                <w:sz w:val="18"/>
                <w:szCs w:val="18"/>
                <w:lang w:bidi="ar"/>
              </w:rPr>
            </w:pP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6"/>
              <w:ind w:firstLine="0" w:firstLineChars="0"/>
              <w:jc w:val="center"/>
              <w:rPr>
                <w:rFonts w:hint="eastAsia" w:hAnsi="宋体" w:eastAsia="宋体" w:cs="宋体"/>
                <w:sz w:val="18"/>
                <w:szCs w:val="18"/>
              </w:rPr>
            </w:pPr>
            <w:r>
              <w:rPr>
                <w:rFonts w:hint="eastAsia" w:hAnsi="宋体" w:eastAsia="宋体" w:cs="宋体"/>
                <w:sz w:val="18"/>
                <w:szCs w:val="18"/>
              </w:rPr>
              <w:t>数据信用管理师</w:t>
            </w:r>
          </w:p>
        </w:tc>
        <w:tc>
          <w:tcPr>
            <w:tcW w:w="54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6"/>
              <w:ind w:firstLine="0" w:firstLineChars="0"/>
              <w:jc w:val="left"/>
              <w:rPr>
                <w:rFonts w:hint="eastAsia" w:hAnsi="宋体" w:eastAsia="宋体" w:cs="宋体"/>
                <w:sz w:val="18"/>
                <w:szCs w:val="18"/>
              </w:rPr>
            </w:pPr>
            <w:r>
              <w:rPr>
                <w:rFonts w:hint="eastAsia" w:hAnsi="宋体" w:eastAsia="宋体" w:cs="宋体"/>
                <w:sz w:val="18"/>
                <w:szCs w:val="18"/>
              </w:rPr>
              <w:t>负责采集分析数据，建立信用管理体系，监督信用状况，促进企业和社会的信用水平提升</w:t>
            </w:r>
          </w:p>
        </w:tc>
      </w:tr>
      <w:tr>
        <w:tblPrEx>
          <w:tblCellMar>
            <w:top w:w="0" w:type="dxa"/>
            <w:left w:w="108" w:type="dxa"/>
            <w:bottom w:w="0" w:type="dxa"/>
            <w:right w:w="108" w:type="dxa"/>
          </w:tblCellMar>
        </w:tblPrEx>
        <w:trPr>
          <w:trHeight w:val="652" w:hRule="atLeast"/>
          <w:jc w:val="center"/>
        </w:trPr>
        <w:tc>
          <w:tcPr>
            <w:tcW w:w="90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6"/>
              <w:ind w:firstLine="0" w:firstLineChars="0"/>
              <w:jc w:val="center"/>
              <w:rPr>
                <w:rFonts w:hint="eastAsia" w:hAnsi="宋体" w:eastAsia="宋体" w:cs="宋体"/>
                <w:sz w:val="18"/>
                <w:szCs w:val="18"/>
              </w:rPr>
            </w:pPr>
            <w:r>
              <w:rPr>
                <w:rFonts w:hint="eastAsia" w:hAnsi="宋体" w:eastAsia="宋体" w:cs="宋体"/>
                <w:sz w:val="18"/>
                <w:szCs w:val="18"/>
              </w:rPr>
              <w:t>11</w:t>
            </w:r>
          </w:p>
        </w:tc>
        <w:tc>
          <w:tcPr>
            <w:tcW w:w="1096" w:type="dxa"/>
            <w:vMerge w:val="continue"/>
            <w:tcBorders>
              <w:left w:val="single" w:color="auto" w:sz="4" w:space="0"/>
              <w:bottom w:val="single" w:color="auto" w:sz="4" w:space="0"/>
              <w:right w:val="single" w:color="auto" w:sz="4" w:space="0"/>
            </w:tcBorders>
            <w:shd w:val="clear" w:color="auto" w:fill="auto"/>
            <w:noWrap/>
            <w:vAlign w:val="center"/>
          </w:tcPr>
          <w:p>
            <w:pPr>
              <w:pStyle w:val="76"/>
              <w:ind w:firstLine="0" w:firstLineChars="0"/>
              <w:jc w:val="center"/>
              <w:rPr>
                <w:rFonts w:hint="eastAsia" w:hAnsi="宋体" w:eastAsia="宋体" w:cs="宋体"/>
                <w:sz w:val="18"/>
                <w:szCs w:val="18"/>
                <w:lang w:bidi="ar"/>
              </w:rPr>
            </w:pP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6"/>
              <w:ind w:firstLine="0" w:firstLineChars="0"/>
              <w:jc w:val="center"/>
              <w:rPr>
                <w:rFonts w:hint="eastAsia" w:hAnsi="宋体" w:eastAsia="宋体" w:cs="宋体"/>
                <w:sz w:val="18"/>
                <w:szCs w:val="18"/>
              </w:rPr>
            </w:pPr>
            <w:r>
              <w:rPr>
                <w:rFonts w:hint="eastAsia" w:hAnsi="宋体" w:eastAsia="宋体" w:cs="宋体"/>
                <w:sz w:val="18"/>
                <w:szCs w:val="18"/>
              </w:rPr>
              <w:t>数据信用评价师</w:t>
            </w:r>
          </w:p>
        </w:tc>
        <w:tc>
          <w:tcPr>
            <w:tcW w:w="54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6"/>
              <w:ind w:firstLine="0" w:firstLineChars="0"/>
              <w:jc w:val="left"/>
              <w:rPr>
                <w:rFonts w:hint="eastAsia" w:hAnsi="宋体" w:eastAsia="宋体" w:cs="宋体"/>
                <w:sz w:val="18"/>
                <w:szCs w:val="18"/>
              </w:rPr>
            </w:pPr>
            <w:r>
              <w:rPr>
                <w:rFonts w:hint="eastAsia" w:hAnsi="宋体" w:eastAsia="宋体" w:cs="宋体"/>
                <w:sz w:val="18"/>
                <w:szCs w:val="18"/>
              </w:rPr>
              <w:t>负责收集、分析数据，评估信用状况，为企业和机构提供准确的信用评价报告及决策依据</w:t>
            </w:r>
          </w:p>
        </w:tc>
      </w:tr>
      <w:tr>
        <w:tblPrEx>
          <w:tblCellMar>
            <w:top w:w="0" w:type="dxa"/>
            <w:left w:w="108" w:type="dxa"/>
            <w:bottom w:w="0" w:type="dxa"/>
            <w:right w:w="108" w:type="dxa"/>
          </w:tblCellMar>
        </w:tblPrEx>
        <w:trPr>
          <w:trHeight w:val="652" w:hRule="atLeast"/>
          <w:jc w:val="center"/>
        </w:trPr>
        <w:tc>
          <w:tcPr>
            <w:tcW w:w="90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6"/>
              <w:ind w:firstLine="0" w:firstLineChars="0"/>
              <w:jc w:val="center"/>
              <w:rPr>
                <w:rFonts w:hint="eastAsia" w:hAnsi="宋体" w:eastAsia="宋体" w:cs="宋体"/>
                <w:sz w:val="18"/>
                <w:szCs w:val="18"/>
              </w:rPr>
            </w:pPr>
            <w:r>
              <w:rPr>
                <w:rFonts w:hint="eastAsia" w:hAnsi="宋体" w:eastAsia="宋体" w:cs="宋体"/>
                <w:sz w:val="18"/>
                <w:szCs w:val="18"/>
              </w:rPr>
              <w:t>12</w:t>
            </w:r>
          </w:p>
        </w:tc>
        <w:tc>
          <w:tcPr>
            <w:tcW w:w="1096" w:type="dxa"/>
            <w:vMerge w:val="restart"/>
            <w:tcBorders>
              <w:top w:val="single" w:color="auto" w:sz="4" w:space="0"/>
              <w:left w:val="single" w:color="auto" w:sz="4" w:space="0"/>
              <w:right w:val="single" w:color="auto" w:sz="4" w:space="0"/>
            </w:tcBorders>
            <w:shd w:val="clear" w:color="auto" w:fill="auto"/>
            <w:noWrap/>
            <w:vAlign w:val="center"/>
          </w:tcPr>
          <w:p>
            <w:pPr>
              <w:pStyle w:val="76"/>
              <w:ind w:firstLine="0" w:firstLineChars="0"/>
              <w:jc w:val="center"/>
              <w:rPr>
                <w:rFonts w:hint="eastAsia" w:hAnsi="宋体" w:eastAsia="宋体" w:cs="宋体"/>
                <w:sz w:val="18"/>
                <w:szCs w:val="18"/>
              </w:rPr>
            </w:pPr>
            <w:r>
              <w:rPr>
                <w:rFonts w:hint="eastAsia" w:hAnsi="宋体" w:eastAsia="宋体" w:cs="宋体"/>
                <w:sz w:val="18"/>
                <w:szCs w:val="18"/>
              </w:rPr>
              <w:t>数据资产交易</w:t>
            </w: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6"/>
              <w:ind w:firstLine="0" w:firstLineChars="0"/>
              <w:jc w:val="center"/>
              <w:rPr>
                <w:rFonts w:hint="eastAsia" w:hAnsi="宋体" w:eastAsia="宋体" w:cs="宋体"/>
                <w:sz w:val="18"/>
                <w:szCs w:val="18"/>
              </w:rPr>
            </w:pPr>
            <w:r>
              <w:rPr>
                <w:rFonts w:hint="eastAsia" w:hAnsi="宋体" w:eastAsia="宋体" w:cs="宋体"/>
                <w:sz w:val="18"/>
                <w:szCs w:val="18"/>
              </w:rPr>
              <w:t>数据交易规划师</w:t>
            </w:r>
          </w:p>
        </w:tc>
        <w:tc>
          <w:tcPr>
            <w:tcW w:w="54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6"/>
              <w:numPr>
                <w:ilvl w:val="255"/>
                <w:numId w:val="0"/>
              </w:numPr>
              <w:jc w:val="left"/>
              <w:rPr>
                <w:rFonts w:hint="eastAsia" w:hAnsi="宋体" w:eastAsia="宋体" w:cs="宋体"/>
                <w:sz w:val="18"/>
                <w:szCs w:val="18"/>
              </w:rPr>
            </w:pPr>
            <w:r>
              <w:rPr>
                <w:rFonts w:hint="eastAsia" w:hAnsi="宋体" w:eastAsia="宋体" w:cs="宋体"/>
                <w:sz w:val="18"/>
                <w:szCs w:val="18"/>
              </w:rPr>
              <w:t>负责数据产品的规划、设计、运营和优化，制定和优化数据交易产品策略</w:t>
            </w:r>
          </w:p>
        </w:tc>
      </w:tr>
      <w:tr>
        <w:tblPrEx>
          <w:tblCellMar>
            <w:top w:w="0" w:type="dxa"/>
            <w:left w:w="108" w:type="dxa"/>
            <w:bottom w:w="0" w:type="dxa"/>
            <w:right w:w="108" w:type="dxa"/>
          </w:tblCellMar>
        </w:tblPrEx>
        <w:trPr>
          <w:trHeight w:val="652" w:hRule="atLeast"/>
          <w:jc w:val="center"/>
        </w:trPr>
        <w:tc>
          <w:tcPr>
            <w:tcW w:w="90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6"/>
              <w:ind w:firstLine="0" w:firstLineChars="0"/>
              <w:jc w:val="center"/>
              <w:rPr>
                <w:rFonts w:hint="eastAsia" w:hAnsi="宋体" w:eastAsia="宋体" w:cs="宋体"/>
                <w:sz w:val="18"/>
                <w:szCs w:val="18"/>
              </w:rPr>
            </w:pPr>
            <w:r>
              <w:rPr>
                <w:rFonts w:hint="eastAsia" w:hAnsi="宋体" w:eastAsia="宋体" w:cs="宋体"/>
                <w:sz w:val="18"/>
                <w:szCs w:val="18"/>
              </w:rPr>
              <w:t>13</w:t>
            </w:r>
          </w:p>
        </w:tc>
        <w:tc>
          <w:tcPr>
            <w:tcW w:w="1096" w:type="dxa"/>
            <w:vMerge w:val="continue"/>
            <w:tcBorders>
              <w:left w:val="single" w:color="auto" w:sz="4" w:space="0"/>
              <w:right w:val="single" w:color="auto" w:sz="4" w:space="0"/>
            </w:tcBorders>
            <w:shd w:val="clear" w:color="auto" w:fill="auto"/>
            <w:noWrap/>
            <w:vAlign w:val="center"/>
          </w:tcPr>
          <w:p>
            <w:pPr>
              <w:pStyle w:val="76"/>
              <w:ind w:firstLine="0" w:firstLineChars="0"/>
              <w:rPr>
                <w:rFonts w:hint="eastAsia" w:hAnsi="宋体" w:eastAsia="宋体" w:cs="宋体"/>
                <w:sz w:val="18"/>
                <w:szCs w:val="18"/>
              </w:rPr>
            </w:pP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6"/>
              <w:ind w:firstLine="0" w:firstLineChars="0"/>
              <w:jc w:val="center"/>
              <w:rPr>
                <w:rFonts w:hint="eastAsia" w:hAnsi="宋体" w:eastAsia="宋体" w:cs="宋体"/>
                <w:sz w:val="18"/>
                <w:szCs w:val="18"/>
              </w:rPr>
            </w:pPr>
            <w:r>
              <w:rPr>
                <w:rFonts w:hint="eastAsia" w:hAnsi="宋体" w:eastAsia="宋体" w:cs="宋体"/>
                <w:sz w:val="18"/>
                <w:szCs w:val="18"/>
              </w:rPr>
              <w:t>数据交易安全合规师</w:t>
            </w:r>
          </w:p>
        </w:tc>
        <w:tc>
          <w:tcPr>
            <w:tcW w:w="54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6"/>
              <w:ind w:firstLine="0" w:firstLineChars="0"/>
              <w:jc w:val="left"/>
              <w:rPr>
                <w:rFonts w:hint="eastAsia" w:hAnsi="宋体" w:eastAsia="宋体" w:cs="宋体"/>
                <w:sz w:val="18"/>
                <w:szCs w:val="18"/>
              </w:rPr>
            </w:pPr>
            <w:r>
              <w:rPr>
                <w:rFonts w:hint="eastAsia" w:hAnsi="宋体" w:eastAsia="宋体" w:cs="宋体"/>
                <w:sz w:val="18"/>
                <w:szCs w:val="18"/>
              </w:rPr>
              <w:t>负责数据交易安全和合规审核，制定和完善数据交易合规制度</w:t>
            </w:r>
          </w:p>
        </w:tc>
      </w:tr>
      <w:tr>
        <w:tblPrEx>
          <w:tblCellMar>
            <w:top w:w="0" w:type="dxa"/>
            <w:left w:w="108" w:type="dxa"/>
            <w:bottom w:w="0" w:type="dxa"/>
            <w:right w:w="108" w:type="dxa"/>
          </w:tblCellMar>
        </w:tblPrEx>
        <w:trPr>
          <w:trHeight w:val="652" w:hRule="atLeast"/>
          <w:jc w:val="center"/>
        </w:trPr>
        <w:tc>
          <w:tcPr>
            <w:tcW w:w="90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6"/>
              <w:ind w:firstLine="0" w:firstLineChars="0"/>
              <w:jc w:val="center"/>
              <w:rPr>
                <w:rFonts w:hint="eastAsia" w:hAnsi="宋体" w:eastAsia="宋体" w:cs="宋体"/>
                <w:sz w:val="18"/>
                <w:szCs w:val="18"/>
              </w:rPr>
            </w:pPr>
            <w:r>
              <w:rPr>
                <w:rFonts w:hint="eastAsia" w:hAnsi="宋体" w:eastAsia="宋体" w:cs="宋体"/>
                <w:sz w:val="18"/>
                <w:szCs w:val="18"/>
              </w:rPr>
              <w:t>14</w:t>
            </w:r>
          </w:p>
        </w:tc>
        <w:tc>
          <w:tcPr>
            <w:tcW w:w="1096" w:type="dxa"/>
            <w:vMerge w:val="continue"/>
            <w:tcBorders>
              <w:left w:val="single" w:color="auto" w:sz="4" w:space="0"/>
              <w:right w:val="single" w:color="auto" w:sz="4" w:space="0"/>
            </w:tcBorders>
            <w:shd w:val="clear" w:color="auto" w:fill="auto"/>
            <w:noWrap/>
            <w:vAlign w:val="center"/>
          </w:tcPr>
          <w:p>
            <w:pPr>
              <w:pStyle w:val="76"/>
              <w:ind w:firstLine="0" w:firstLineChars="0"/>
              <w:jc w:val="center"/>
              <w:rPr>
                <w:rFonts w:hint="eastAsia" w:hAnsi="宋体" w:eastAsia="宋体" w:cs="宋体"/>
                <w:sz w:val="18"/>
                <w:szCs w:val="18"/>
              </w:rPr>
            </w:pP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6"/>
              <w:ind w:firstLine="0" w:firstLineChars="0"/>
              <w:jc w:val="center"/>
              <w:rPr>
                <w:rFonts w:hint="eastAsia" w:hAnsi="宋体" w:eastAsia="宋体" w:cs="宋体"/>
                <w:sz w:val="18"/>
                <w:szCs w:val="18"/>
              </w:rPr>
            </w:pPr>
            <w:r>
              <w:rPr>
                <w:rFonts w:hint="eastAsia" w:hAnsi="宋体" w:eastAsia="宋体" w:cs="宋体"/>
                <w:sz w:val="18"/>
                <w:szCs w:val="18"/>
              </w:rPr>
              <w:t>数据交易运营师</w:t>
            </w:r>
          </w:p>
        </w:tc>
        <w:tc>
          <w:tcPr>
            <w:tcW w:w="54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6"/>
              <w:numPr>
                <w:ilvl w:val="255"/>
                <w:numId w:val="0"/>
              </w:numPr>
              <w:jc w:val="left"/>
              <w:rPr>
                <w:rFonts w:hint="eastAsia" w:hAnsi="宋体" w:eastAsia="宋体" w:cs="宋体"/>
                <w:sz w:val="18"/>
                <w:szCs w:val="18"/>
              </w:rPr>
            </w:pPr>
            <w:r>
              <w:rPr>
                <w:rFonts w:hint="eastAsia" w:hAnsi="宋体" w:eastAsia="宋体" w:cs="宋体"/>
                <w:sz w:val="18"/>
                <w:szCs w:val="18"/>
              </w:rPr>
              <w:t>负责数据交易平台的日常运营，分析交易数据，优化数据平台功能和服务</w:t>
            </w:r>
          </w:p>
        </w:tc>
      </w:tr>
      <w:tr>
        <w:tblPrEx>
          <w:tblCellMar>
            <w:top w:w="0" w:type="dxa"/>
            <w:left w:w="108" w:type="dxa"/>
            <w:bottom w:w="0" w:type="dxa"/>
            <w:right w:w="108" w:type="dxa"/>
          </w:tblCellMar>
        </w:tblPrEx>
        <w:trPr>
          <w:trHeight w:val="652" w:hRule="atLeast"/>
          <w:jc w:val="center"/>
        </w:trPr>
        <w:tc>
          <w:tcPr>
            <w:tcW w:w="90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6"/>
              <w:ind w:firstLine="0" w:firstLineChars="0"/>
              <w:jc w:val="center"/>
              <w:rPr>
                <w:rFonts w:hint="eastAsia" w:hAnsi="宋体" w:eastAsia="宋体" w:cs="宋体"/>
                <w:sz w:val="18"/>
                <w:szCs w:val="18"/>
                <w:lang w:bidi="ar"/>
              </w:rPr>
            </w:pPr>
            <w:r>
              <w:rPr>
                <w:rFonts w:hint="eastAsia" w:hAnsi="宋体" w:eastAsia="宋体" w:cs="宋体"/>
                <w:sz w:val="18"/>
                <w:szCs w:val="18"/>
                <w:lang w:bidi="ar"/>
              </w:rPr>
              <w:t>15</w:t>
            </w:r>
          </w:p>
        </w:tc>
        <w:tc>
          <w:tcPr>
            <w:tcW w:w="1096" w:type="dxa"/>
            <w:vMerge w:val="continue"/>
            <w:tcBorders>
              <w:left w:val="single" w:color="auto" w:sz="4" w:space="0"/>
              <w:right w:val="single" w:color="auto" w:sz="4" w:space="0"/>
            </w:tcBorders>
            <w:shd w:val="clear" w:color="auto" w:fill="auto"/>
            <w:noWrap/>
            <w:vAlign w:val="center"/>
          </w:tcPr>
          <w:p>
            <w:pPr>
              <w:pStyle w:val="76"/>
              <w:ind w:firstLine="0" w:firstLineChars="0"/>
              <w:jc w:val="center"/>
              <w:rPr>
                <w:rFonts w:hint="eastAsia" w:hAnsi="宋体" w:eastAsia="宋体" w:cs="宋体"/>
                <w:sz w:val="18"/>
                <w:szCs w:val="18"/>
              </w:rPr>
            </w:pP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6"/>
              <w:ind w:firstLine="0" w:firstLineChars="0"/>
              <w:jc w:val="center"/>
              <w:rPr>
                <w:rFonts w:hint="eastAsia" w:hAnsi="宋体" w:eastAsia="宋体" w:cs="宋体"/>
                <w:sz w:val="18"/>
                <w:szCs w:val="18"/>
                <w:lang w:bidi="ar"/>
              </w:rPr>
            </w:pPr>
            <w:r>
              <w:rPr>
                <w:rFonts w:hint="eastAsia" w:hAnsi="宋体" w:eastAsia="宋体" w:cs="宋体"/>
                <w:sz w:val="18"/>
                <w:szCs w:val="18"/>
              </w:rPr>
              <w:t>数据交易分析师</w:t>
            </w:r>
          </w:p>
        </w:tc>
        <w:tc>
          <w:tcPr>
            <w:tcW w:w="54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6"/>
              <w:ind w:firstLine="0" w:firstLineChars="0"/>
              <w:jc w:val="left"/>
              <w:rPr>
                <w:rFonts w:hint="eastAsia" w:hAnsi="宋体" w:eastAsia="宋体" w:cs="宋体"/>
                <w:sz w:val="18"/>
                <w:szCs w:val="18"/>
                <w:lang w:bidi="ar"/>
              </w:rPr>
            </w:pPr>
            <w:r>
              <w:rPr>
                <w:rFonts w:hint="eastAsia" w:hAnsi="宋体" w:eastAsia="宋体" w:cs="宋体"/>
                <w:sz w:val="18"/>
                <w:szCs w:val="18"/>
              </w:rPr>
              <w:t>负责数据交易的挖掘和分析，监测数据交易市场动态，提供数据交易决策支持</w:t>
            </w:r>
          </w:p>
        </w:tc>
      </w:tr>
      <w:tr>
        <w:tblPrEx>
          <w:tblCellMar>
            <w:top w:w="0" w:type="dxa"/>
            <w:left w:w="108" w:type="dxa"/>
            <w:bottom w:w="0" w:type="dxa"/>
            <w:right w:w="108" w:type="dxa"/>
          </w:tblCellMar>
        </w:tblPrEx>
        <w:trPr>
          <w:trHeight w:val="652" w:hRule="atLeast"/>
          <w:jc w:val="center"/>
        </w:trPr>
        <w:tc>
          <w:tcPr>
            <w:tcW w:w="90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6"/>
              <w:ind w:firstLine="0" w:firstLineChars="0"/>
              <w:jc w:val="center"/>
              <w:rPr>
                <w:rFonts w:hint="eastAsia" w:hAnsi="宋体" w:eastAsia="宋体" w:cs="宋体"/>
                <w:sz w:val="18"/>
                <w:szCs w:val="18"/>
              </w:rPr>
            </w:pPr>
            <w:r>
              <w:rPr>
                <w:rFonts w:hint="eastAsia" w:hAnsi="宋体" w:eastAsia="宋体" w:cs="宋体"/>
                <w:sz w:val="18"/>
                <w:szCs w:val="18"/>
              </w:rPr>
              <w:t>16</w:t>
            </w:r>
          </w:p>
        </w:tc>
        <w:tc>
          <w:tcPr>
            <w:tcW w:w="1096" w:type="dxa"/>
            <w:vMerge w:val="continue"/>
            <w:tcBorders>
              <w:left w:val="single" w:color="auto" w:sz="4" w:space="0"/>
              <w:right w:val="single" w:color="auto" w:sz="4" w:space="0"/>
            </w:tcBorders>
            <w:shd w:val="clear" w:color="auto" w:fill="auto"/>
            <w:noWrap/>
          </w:tcPr>
          <w:p>
            <w:pPr>
              <w:pStyle w:val="76"/>
              <w:ind w:firstLine="0" w:firstLineChars="0"/>
              <w:rPr>
                <w:rFonts w:hint="eastAsia" w:hAnsi="宋体" w:eastAsia="宋体" w:cs="宋体"/>
                <w:sz w:val="18"/>
                <w:szCs w:val="18"/>
              </w:rPr>
            </w:pP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6"/>
              <w:ind w:firstLine="0" w:firstLineChars="0"/>
              <w:jc w:val="center"/>
              <w:rPr>
                <w:rFonts w:hint="eastAsia" w:hAnsi="宋体" w:eastAsia="宋体" w:cs="宋体"/>
                <w:sz w:val="18"/>
                <w:szCs w:val="18"/>
              </w:rPr>
            </w:pPr>
            <w:r>
              <w:rPr>
                <w:rFonts w:hint="eastAsia" w:hAnsi="宋体" w:eastAsia="宋体" w:cs="宋体"/>
                <w:sz w:val="18"/>
                <w:szCs w:val="18"/>
              </w:rPr>
              <w:t>数据交易经纪师</w:t>
            </w:r>
          </w:p>
        </w:tc>
        <w:tc>
          <w:tcPr>
            <w:tcW w:w="54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6"/>
              <w:ind w:firstLine="0" w:firstLineChars="0"/>
              <w:jc w:val="left"/>
              <w:rPr>
                <w:rFonts w:hint="eastAsia" w:hAnsi="宋体" w:eastAsia="宋体" w:cs="宋体"/>
                <w:sz w:val="18"/>
                <w:szCs w:val="18"/>
              </w:rPr>
            </w:pPr>
            <w:r>
              <w:rPr>
                <w:rFonts w:hint="eastAsia" w:ascii="黑体" w:hAnsi="黑体" w:eastAsia="宋体" w:cs="Times New Roman"/>
                <w:kern w:val="0"/>
                <w:sz w:val="18"/>
                <w:szCs w:val="18"/>
              </w:rPr>
              <w:t>负责数据要素市场规律分析，预测数据交易趋势，执行交易决策</w:t>
            </w:r>
          </w:p>
        </w:tc>
      </w:tr>
      <w:tr>
        <w:tblPrEx>
          <w:tblCellMar>
            <w:top w:w="0" w:type="dxa"/>
            <w:left w:w="108" w:type="dxa"/>
            <w:bottom w:w="0" w:type="dxa"/>
            <w:right w:w="108" w:type="dxa"/>
          </w:tblCellMar>
        </w:tblPrEx>
        <w:trPr>
          <w:trHeight w:val="652" w:hRule="atLeast"/>
          <w:jc w:val="center"/>
        </w:trPr>
        <w:tc>
          <w:tcPr>
            <w:tcW w:w="90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6"/>
              <w:ind w:firstLine="0" w:firstLineChars="0"/>
              <w:jc w:val="center"/>
              <w:rPr>
                <w:rFonts w:hint="eastAsia" w:hAnsi="宋体" w:eastAsia="宋体" w:cs="宋体"/>
                <w:sz w:val="18"/>
                <w:szCs w:val="18"/>
              </w:rPr>
            </w:pPr>
            <w:r>
              <w:rPr>
                <w:rFonts w:hint="eastAsia" w:hAnsi="宋体" w:eastAsia="宋体" w:cs="宋体"/>
                <w:sz w:val="18"/>
                <w:szCs w:val="18"/>
              </w:rPr>
              <w:t>17</w:t>
            </w:r>
          </w:p>
        </w:tc>
        <w:tc>
          <w:tcPr>
            <w:tcW w:w="1096" w:type="dxa"/>
            <w:vMerge w:val="continue"/>
            <w:tcBorders>
              <w:left w:val="single" w:color="auto" w:sz="4" w:space="0"/>
              <w:bottom w:val="single" w:color="auto" w:sz="4" w:space="0"/>
              <w:right w:val="single" w:color="auto" w:sz="4" w:space="0"/>
            </w:tcBorders>
            <w:shd w:val="clear" w:color="auto" w:fill="auto"/>
            <w:noWrap/>
          </w:tcPr>
          <w:p>
            <w:pPr>
              <w:pStyle w:val="76"/>
              <w:ind w:firstLine="0" w:firstLineChars="0"/>
              <w:rPr>
                <w:rFonts w:hint="eastAsia" w:hAnsi="宋体" w:eastAsia="宋体" w:cs="宋体"/>
                <w:sz w:val="18"/>
                <w:szCs w:val="18"/>
                <w:lang w:eastAsia="zh-Hans"/>
              </w:rPr>
            </w:pPr>
          </w:p>
        </w:tc>
        <w:tc>
          <w:tcPr>
            <w:tcW w:w="22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6"/>
              <w:ind w:firstLine="0" w:firstLineChars="0"/>
              <w:jc w:val="center"/>
              <w:rPr>
                <w:rFonts w:hint="eastAsia" w:hAnsi="宋体" w:eastAsia="宋体" w:cs="宋体"/>
                <w:sz w:val="18"/>
                <w:szCs w:val="18"/>
              </w:rPr>
            </w:pPr>
            <w:r>
              <w:rPr>
                <w:rFonts w:hint="eastAsia" w:hAnsi="宋体" w:eastAsia="宋体" w:cs="宋体"/>
                <w:sz w:val="18"/>
                <w:szCs w:val="18"/>
              </w:rPr>
              <w:t>数据产权交易师</w:t>
            </w:r>
          </w:p>
        </w:tc>
        <w:tc>
          <w:tcPr>
            <w:tcW w:w="54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6"/>
              <w:ind w:firstLine="0" w:firstLineChars="0"/>
              <w:jc w:val="left"/>
              <w:rPr>
                <w:rFonts w:hint="eastAsia" w:hAnsi="宋体" w:eastAsia="宋体" w:cs="宋体"/>
                <w:sz w:val="18"/>
                <w:szCs w:val="18"/>
              </w:rPr>
            </w:pPr>
            <w:r>
              <w:rPr>
                <w:rFonts w:hint="eastAsia" w:hAnsi="宋体" w:eastAsia="宋体" w:cs="宋体"/>
                <w:sz w:val="18"/>
                <w:szCs w:val="18"/>
              </w:rPr>
              <w:t>负责评估数据产权价值，促成数据产权交易，规范交易流程，保障交易双方合法权益</w:t>
            </w:r>
          </w:p>
        </w:tc>
      </w:tr>
    </w:tbl>
    <w:p>
      <w:pPr>
        <w:pStyle w:val="69"/>
        <w:spacing w:before="312" w:after="312"/>
        <w:outlineLvl w:val="0"/>
        <w:rPr>
          <w:rFonts w:hint="eastAsia"/>
          <w:color w:val="auto"/>
        </w:rPr>
      </w:pPr>
      <w:bookmarkStart w:id="112" w:name="_Toc11994"/>
      <w:bookmarkStart w:id="113" w:name="_Toc10297"/>
      <w:bookmarkStart w:id="114" w:name="_Toc1246"/>
      <w:bookmarkStart w:id="115" w:name="_Toc20231"/>
      <w:bookmarkStart w:id="116" w:name="_Toc107996624"/>
      <w:bookmarkStart w:id="117" w:name="_Toc11533"/>
      <w:bookmarkStart w:id="118" w:name="_Toc7825"/>
      <w:bookmarkStart w:id="119" w:name="_Toc9750"/>
      <w:r>
        <w:rPr>
          <w:rFonts w:hint="eastAsia"/>
          <w:color w:val="auto"/>
        </w:rPr>
        <w:t>数据要素人才岗位能力要素</w:t>
      </w:r>
      <w:bookmarkEnd w:id="112"/>
      <w:bookmarkEnd w:id="113"/>
      <w:bookmarkEnd w:id="114"/>
      <w:bookmarkEnd w:id="115"/>
      <w:bookmarkEnd w:id="116"/>
      <w:bookmarkEnd w:id="117"/>
      <w:bookmarkEnd w:id="118"/>
      <w:bookmarkEnd w:id="119"/>
    </w:p>
    <w:p>
      <w:pPr>
        <w:pStyle w:val="37"/>
        <w:spacing w:line="240" w:lineRule="auto"/>
      </w:pPr>
      <w:bookmarkStart w:id="120" w:name="_Toc340043443"/>
      <w:bookmarkEnd w:id="120"/>
      <w:bookmarkStart w:id="121" w:name="_Toc340042121"/>
      <w:bookmarkEnd w:id="121"/>
      <w:bookmarkStart w:id="122" w:name="_Toc9496560"/>
      <w:r>
        <w:rPr>
          <w:rFonts w:hint="eastAsia"/>
        </w:rPr>
        <w:t>数据要素人才岗位能力要素包括专业知识、技术技能、工程实践三个维度。具体如表2所示。</w:t>
      </w:r>
    </w:p>
    <w:p>
      <w:pPr>
        <w:pStyle w:val="71"/>
        <w:spacing w:before="156" w:after="156"/>
      </w:pPr>
      <w:r>
        <w:t>表2  岗位能力要素列表</w:t>
      </w:r>
    </w:p>
    <w:tbl>
      <w:tblPr>
        <w:tblStyle w:val="23"/>
        <w:tblW w:w="5060" w:type="pct"/>
        <w:tblInd w:w="-63" w:type="dxa"/>
        <w:tblLayout w:type="autofit"/>
        <w:tblCellMar>
          <w:top w:w="0" w:type="dxa"/>
          <w:left w:w="108" w:type="dxa"/>
          <w:bottom w:w="0" w:type="dxa"/>
          <w:right w:w="108" w:type="dxa"/>
        </w:tblCellMar>
      </w:tblPr>
      <w:tblGrid>
        <w:gridCol w:w="1040"/>
        <w:gridCol w:w="1193"/>
        <w:gridCol w:w="7452"/>
      </w:tblGrid>
      <w:tr>
        <w:tblPrEx>
          <w:tblCellMar>
            <w:top w:w="0" w:type="dxa"/>
            <w:left w:w="108" w:type="dxa"/>
            <w:bottom w:w="0" w:type="dxa"/>
            <w:right w:w="108" w:type="dxa"/>
          </w:tblCellMar>
        </w:tblPrEx>
        <w:trPr>
          <w:trHeight w:val="283" w:hRule="atLeast"/>
          <w:tblHeader/>
        </w:trPr>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2"/>
              <w:rPr>
                <w:b/>
                <w:bCs/>
              </w:rPr>
            </w:pPr>
            <w:r>
              <w:rPr>
                <w:b/>
                <w:bCs/>
              </w:rPr>
              <w:t>维度</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2"/>
              <w:rPr>
                <w:b/>
                <w:bCs/>
              </w:rPr>
            </w:pPr>
            <w:r>
              <w:rPr>
                <w:b/>
                <w:bCs/>
              </w:rPr>
              <w:t>要素</w:t>
            </w:r>
          </w:p>
        </w:tc>
        <w:tc>
          <w:tcPr>
            <w:tcW w:w="384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2"/>
              <w:rPr>
                <w:b/>
                <w:bCs/>
              </w:rPr>
            </w:pPr>
            <w:r>
              <w:rPr>
                <w:b/>
                <w:bCs/>
              </w:rPr>
              <w:t>说明</w:t>
            </w:r>
          </w:p>
        </w:tc>
      </w:tr>
      <w:tr>
        <w:tblPrEx>
          <w:tblCellMar>
            <w:top w:w="0" w:type="dxa"/>
            <w:left w:w="108" w:type="dxa"/>
            <w:bottom w:w="0" w:type="dxa"/>
            <w:right w:w="108" w:type="dxa"/>
          </w:tblCellMar>
        </w:tblPrEx>
        <w:trPr>
          <w:trHeight w:val="754" w:hRule="atLeast"/>
        </w:trPr>
        <w:tc>
          <w:tcPr>
            <w:tcW w:w="5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2"/>
            </w:pPr>
            <w:r>
              <w:t>专业知识</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2"/>
            </w:pPr>
            <w:r>
              <w:t>基础知识</w:t>
            </w:r>
          </w:p>
        </w:tc>
        <w:tc>
          <w:tcPr>
            <w:tcW w:w="384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2"/>
              <w:jc w:val="both"/>
            </w:pPr>
            <w:r>
              <w:t>指相应岗位人才应掌握的通用知识，主要包括基本理论、相关标准与规范知识以及有关法律法规、安全、隐私等</w:t>
            </w:r>
          </w:p>
        </w:tc>
      </w:tr>
      <w:tr>
        <w:tblPrEx>
          <w:tblCellMar>
            <w:top w:w="0" w:type="dxa"/>
            <w:left w:w="108" w:type="dxa"/>
            <w:bottom w:w="0" w:type="dxa"/>
            <w:right w:w="108" w:type="dxa"/>
          </w:tblCellMar>
        </w:tblPrEx>
        <w:trPr>
          <w:trHeight w:val="754" w:hRule="atLeast"/>
        </w:trPr>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62"/>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2"/>
            </w:pPr>
            <w:r>
              <w:t>专业知识</w:t>
            </w:r>
          </w:p>
        </w:tc>
        <w:tc>
          <w:tcPr>
            <w:tcW w:w="384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2"/>
              <w:jc w:val="both"/>
            </w:pPr>
            <w:r>
              <w:t>指相应岗位人才完成工作任务所必备的知识，主要指与具体岗位要求相适应的理论知识、技术要求和操作规程等</w:t>
            </w:r>
          </w:p>
        </w:tc>
      </w:tr>
      <w:tr>
        <w:tblPrEx>
          <w:tblCellMar>
            <w:top w:w="0" w:type="dxa"/>
            <w:left w:w="108" w:type="dxa"/>
            <w:bottom w:w="0" w:type="dxa"/>
            <w:right w:w="108" w:type="dxa"/>
          </w:tblCellMar>
        </w:tblPrEx>
        <w:trPr>
          <w:trHeight w:val="397" w:hRule="atLeast"/>
        </w:trPr>
        <w:tc>
          <w:tcPr>
            <w:tcW w:w="5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2"/>
            </w:pPr>
            <w:r>
              <w:t>技术技能</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2"/>
            </w:pPr>
            <w:r>
              <w:t>基本技能</w:t>
            </w:r>
          </w:p>
        </w:tc>
        <w:tc>
          <w:tcPr>
            <w:tcW w:w="384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2"/>
              <w:jc w:val="both"/>
            </w:pPr>
            <w:r>
              <w:t>指相应岗位人才为完成工作任务所应具备的对基础知识应用的水平以及熟练程度</w:t>
            </w:r>
          </w:p>
        </w:tc>
      </w:tr>
      <w:tr>
        <w:tblPrEx>
          <w:tblCellMar>
            <w:top w:w="0" w:type="dxa"/>
            <w:left w:w="108" w:type="dxa"/>
            <w:bottom w:w="0" w:type="dxa"/>
            <w:right w:w="108" w:type="dxa"/>
          </w:tblCellMar>
        </w:tblPrEx>
        <w:trPr>
          <w:trHeight w:val="397" w:hRule="atLeast"/>
        </w:trPr>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62"/>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2"/>
            </w:pPr>
            <w:r>
              <w:t>专业技能</w:t>
            </w:r>
          </w:p>
        </w:tc>
        <w:tc>
          <w:tcPr>
            <w:tcW w:w="384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2"/>
              <w:jc w:val="both"/>
            </w:pPr>
            <w:r>
              <w:t>指相应岗位人才为完成工作任务所应具备的对专业知识应用的水平以及对特殊工具使用的掌握</w:t>
            </w:r>
          </w:p>
        </w:tc>
      </w:tr>
      <w:tr>
        <w:tblPrEx>
          <w:tblCellMar>
            <w:top w:w="0" w:type="dxa"/>
            <w:left w:w="108" w:type="dxa"/>
            <w:bottom w:w="0" w:type="dxa"/>
            <w:right w:w="108" w:type="dxa"/>
          </w:tblCellMar>
        </w:tblPrEx>
        <w:trPr>
          <w:trHeight w:val="397"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2"/>
            </w:pPr>
            <w:r>
              <w:t>工程实践</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2"/>
            </w:pPr>
            <w:r>
              <w:t>经验</w:t>
            </w:r>
          </w:p>
        </w:tc>
        <w:tc>
          <w:tcPr>
            <w:tcW w:w="384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2"/>
              <w:jc w:val="both"/>
            </w:pPr>
            <w:r>
              <w:t>指相应岗位人才在实际工程与项目推进中应当具备的经验</w:t>
            </w:r>
          </w:p>
        </w:tc>
      </w:tr>
    </w:tbl>
    <w:p>
      <w:pPr>
        <w:pStyle w:val="69"/>
        <w:spacing w:before="312" w:after="312"/>
        <w:outlineLvl w:val="0"/>
        <w:rPr>
          <w:rFonts w:hint="eastAsia"/>
          <w:color w:val="auto"/>
        </w:rPr>
      </w:pPr>
      <w:bookmarkStart w:id="123" w:name="_Toc720"/>
      <w:bookmarkStart w:id="124" w:name="_Toc844"/>
      <w:bookmarkStart w:id="125" w:name="_Toc13810"/>
      <w:bookmarkStart w:id="126" w:name="_Toc13485"/>
      <w:bookmarkStart w:id="127" w:name="_Toc23693"/>
      <w:bookmarkStart w:id="128" w:name="_Toc17506"/>
      <w:bookmarkStart w:id="129" w:name="_Toc107996625"/>
      <w:bookmarkStart w:id="130" w:name="_Toc18076"/>
      <w:bookmarkStart w:id="131" w:name="_Toc16792"/>
      <w:bookmarkStart w:id="132" w:name="_Toc27471577"/>
      <w:r>
        <w:rPr>
          <w:rFonts w:hint="eastAsia"/>
          <w:color w:val="auto"/>
        </w:rPr>
        <w:t>数据要素人才岗位能力要求</w:t>
      </w:r>
      <w:bookmarkEnd w:id="123"/>
      <w:bookmarkEnd w:id="124"/>
      <w:bookmarkEnd w:id="125"/>
      <w:bookmarkEnd w:id="126"/>
      <w:bookmarkEnd w:id="127"/>
      <w:bookmarkEnd w:id="128"/>
      <w:bookmarkEnd w:id="129"/>
      <w:bookmarkEnd w:id="130"/>
      <w:bookmarkEnd w:id="131"/>
    </w:p>
    <w:p>
      <w:pPr>
        <w:pStyle w:val="70"/>
        <w:spacing w:before="156" w:after="156"/>
        <w:outlineLvl w:val="1"/>
        <w:rPr>
          <w:rFonts w:hint="eastAsia"/>
          <w:color w:val="auto"/>
        </w:rPr>
      </w:pPr>
      <w:bookmarkStart w:id="133" w:name="_Toc11106"/>
      <w:bookmarkStart w:id="134" w:name="_Toc771"/>
      <w:bookmarkStart w:id="135" w:name="_Toc20376"/>
      <w:bookmarkStart w:id="136" w:name="_Toc9511"/>
      <w:bookmarkStart w:id="137" w:name="_Toc10326"/>
      <w:bookmarkStart w:id="138" w:name="_Toc24628"/>
      <w:bookmarkStart w:id="139" w:name="_Toc20283"/>
      <w:r>
        <w:rPr>
          <w:color w:val="auto"/>
        </w:rPr>
        <w:t>5</w:t>
      </w:r>
      <w:r>
        <w:rPr>
          <w:rFonts w:hint="eastAsia"/>
          <w:color w:val="auto"/>
        </w:rPr>
        <w:t xml:space="preserve">.1 </w:t>
      </w:r>
      <w:bookmarkEnd w:id="133"/>
      <w:bookmarkEnd w:id="134"/>
      <w:bookmarkEnd w:id="135"/>
      <w:bookmarkEnd w:id="136"/>
      <w:bookmarkEnd w:id="137"/>
      <w:bookmarkEnd w:id="138"/>
      <w:r>
        <w:rPr>
          <w:rFonts w:hint="eastAsia"/>
          <w:color w:val="auto"/>
        </w:rPr>
        <w:t>数据资产管理方向</w:t>
      </w:r>
      <w:bookmarkEnd w:id="139"/>
    </w:p>
    <w:p>
      <w:pPr>
        <w:pStyle w:val="87"/>
        <w:spacing w:before="156" w:beforeLines="50" w:after="156" w:afterLines="50"/>
        <w:outlineLvl w:val="2"/>
        <w:rPr>
          <w:rFonts w:hint="eastAsia" w:hAnsi="黑体" w:cs="黑体"/>
        </w:rPr>
      </w:pPr>
      <w:bookmarkStart w:id="140" w:name="_Toc8083"/>
      <w:bookmarkStart w:id="141" w:name="_Toc1578"/>
      <w:r>
        <w:rPr>
          <w:rFonts w:hint="eastAsia" w:hAnsi="黑体" w:cs="黑体"/>
        </w:rPr>
        <w:t>5.1.1  首席数据官（CDO）</w:t>
      </w:r>
    </w:p>
    <w:p>
      <w:pPr>
        <w:pStyle w:val="82"/>
        <w:spacing w:line="240" w:lineRule="auto"/>
        <w:ind w:firstLine="420" w:firstLineChars="200"/>
      </w:pPr>
      <w:r>
        <w:rPr>
          <w:rFonts w:hint="eastAsia"/>
        </w:rPr>
        <w:t>a）专业知识</w:t>
      </w:r>
    </w:p>
    <w:p>
      <w:pPr>
        <w:pStyle w:val="83"/>
        <w:spacing w:line="240" w:lineRule="auto"/>
        <w:ind w:left="1140" w:hanging="420"/>
        <w:rPr>
          <w:rFonts w:cs="Times New Roman"/>
        </w:rPr>
      </w:pPr>
      <w:r>
        <w:rPr>
          <w:rFonts w:cs="Times New Roman"/>
        </w:rPr>
        <w:t>——</w:t>
      </w:r>
      <w:r>
        <w:rPr>
          <w:rFonts w:hint="eastAsia" w:cs="Times New Roman"/>
        </w:rPr>
        <w:t>熟悉数据领域相关法律法规和政策标准，具备以数据思维谋划企业发展的能力，具备对数据资产管理和应用能力，能够实施数据战略规划、配置数据资源、明确发展目标、制定工作计划等。掌握数据治理相关的法规和政策，确保企业数据活动的合规性；</w:t>
      </w:r>
    </w:p>
    <w:p>
      <w:pPr>
        <w:pStyle w:val="83"/>
        <w:spacing w:line="240" w:lineRule="auto"/>
        <w:ind w:left="1140" w:hanging="420"/>
        <w:rPr>
          <w:rFonts w:cs="Times New Roman"/>
        </w:rPr>
      </w:pPr>
      <w:r>
        <w:rPr>
          <w:rFonts w:cs="Times New Roman"/>
        </w:rPr>
        <w:t>——</w:t>
      </w:r>
      <w:r>
        <w:rPr>
          <w:rFonts w:hint="eastAsia" w:cs="Times New Roman"/>
        </w:rPr>
        <w:tab/>
      </w:r>
      <w:r>
        <w:rPr>
          <w:rFonts w:hint="eastAsia" w:cs="Times New Roman"/>
        </w:rPr>
        <w:t>了解所在企业的业务模式、流程和战略，具有跨部门、跨领域协同能力，以便将数据应用于业务问题的解决和战略决策的支持。对行业动态和竞争对手有一定的了解，能够为企业提供有竞争力的数据驱动解决方案；</w:t>
      </w:r>
    </w:p>
    <w:p>
      <w:pPr>
        <w:pStyle w:val="83"/>
        <w:spacing w:line="240" w:lineRule="auto"/>
        <w:ind w:left="1140" w:hanging="420"/>
        <w:rPr>
          <w:rFonts w:cs="Times New Roman"/>
        </w:rPr>
      </w:pPr>
      <w:r>
        <w:rPr>
          <w:rFonts w:cs="Times New Roman"/>
        </w:rPr>
        <w:t>——</w:t>
      </w:r>
      <w:r>
        <w:rPr>
          <w:rFonts w:hint="eastAsia" w:cs="Times New Roman"/>
        </w:rPr>
        <w:t>熟悉行业领域相关知识，能够准备判断行业发展趋势，掌握企业内部运行情况，具关备数据资产管理能力和数据产品应用能力，能够组织开展数据全生命周期管理工作，能够实施数据产品的价值评估和对外交易，能够推进以数据为主导的企业重大决策、管理优化、技术创新等企业经营活动；</w:t>
      </w:r>
    </w:p>
    <w:p>
      <w:pPr>
        <w:pStyle w:val="83"/>
        <w:spacing w:line="240" w:lineRule="auto"/>
        <w:ind w:left="1140" w:hanging="420"/>
        <w:rPr>
          <w:rFonts w:hint="eastAsia" w:ascii="宋体" w:hAnsi="宋体" w:cs="宋体"/>
          <w:szCs w:val="21"/>
        </w:rPr>
      </w:pPr>
      <w:r>
        <w:rPr>
          <w:rFonts w:cs="Times New Roman"/>
        </w:rPr>
        <w:t>——</w:t>
      </w:r>
      <w:r>
        <w:rPr>
          <w:rFonts w:hint="eastAsia" w:cs="Times New Roman"/>
        </w:rPr>
        <w:t>熟悉数据分析的方法和工具，能够从大量数据中提取有价值的信息，为企业决策提供支持。</w:t>
      </w:r>
      <w:r>
        <w:rPr>
          <w:rFonts w:hint="eastAsia" w:cs="Times New Roman"/>
        </w:rPr>
        <w:tab/>
      </w:r>
      <w:r>
        <w:rPr>
          <w:rFonts w:hint="eastAsia" w:cs="Times New Roman"/>
        </w:rPr>
        <w:t>具备统计学、数学和机器学习等方面的知识，以便进行深入的数据分析和预测建模。</w:t>
      </w:r>
    </w:p>
    <w:p>
      <w:pPr>
        <w:pStyle w:val="82"/>
        <w:spacing w:line="240" w:lineRule="auto"/>
        <w:ind w:firstLine="420" w:firstLineChars="200"/>
        <w:rPr>
          <w:rFonts w:hint="eastAsia" w:ascii="宋体" w:hAnsi="宋体" w:cs="宋体"/>
          <w:szCs w:val="21"/>
        </w:rPr>
      </w:pPr>
      <w:r>
        <w:rPr>
          <w:rFonts w:hint="eastAsia"/>
        </w:rPr>
        <w:t>b）技术技能</w:t>
      </w:r>
    </w:p>
    <w:p>
      <w:pPr>
        <w:pStyle w:val="83"/>
        <w:spacing w:line="240" w:lineRule="auto"/>
        <w:ind w:left="1140" w:hanging="420"/>
        <w:rPr>
          <w:rFonts w:cs="Times New Roman"/>
        </w:rPr>
      </w:pPr>
      <w:r>
        <w:rPr>
          <w:rFonts w:cs="Times New Roman"/>
        </w:rPr>
        <w:t>——</w:t>
      </w:r>
      <w:r>
        <w:rPr>
          <w:rFonts w:hint="eastAsia" w:cs="Times New Roman"/>
        </w:rPr>
        <w:t>能够设计数据架构，包括数据仓库、数据湖和数据集市等。熟练掌握数据库管理系统，进行数据存储、查询和维护；</w:t>
      </w:r>
    </w:p>
    <w:p>
      <w:pPr>
        <w:pStyle w:val="83"/>
        <w:spacing w:line="240" w:lineRule="auto"/>
        <w:ind w:left="1140" w:hanging="420"/>
        <w:rPr>
          <w:rFonts w:cs="Times New Roman"/>
        </w:rPr>
      </w:pPr>
      <w:r>
        <w:rPr>
          <w:rFonts w:cs="Times New Roman"/>
        </w:rPr>
        <w:t>——</w:t>
      </w:r>
      <w:r>
        <w:rPr>
          <w:rFonts w:hint="eastAsia" w:cs="Times New Roman"/>
        </w:rPr>
        <w:t>熟练使用数据分析工具，如Excel、SPSS、SAS、R、Python等，进行数据清洗、分析和可视化。</w:t>
      </w:r>
      <w:r>
        <w:rPr>
          <w:rFonts w:hint="eastAsia" w:cs="Times New Roman"/>
        </w:rPr>
        <w:tab/>
      </w:r>
      <w:r>
        <w:rPr>
          <w:rFonts w:hint="eastAsia" w:cs="Times New Roman"/>
        </w:rPr>
        <w:t>掌握数据挖掘和机器学习算法，如决策树、聚类、回归分析等，进行预测和分类；</w:t>
      </w:r>
    </w:p>
    <w:p>
      <w:pPr>
        <w:pStyle w:val="83"/>
        <w:spacing w:line="240" w:lineRule="auto"/>
        <w:ind w:left="1140" w:hanging="420"/>
        <w:rPr>
          <w:rFonts w:hint="eastAsia" w:ascii="宋体" w:hAnsi="宋体" w:cs="宋体"/>
          <w:szCs w:val="21"/>
        </w:rPr>
      </w:pPr>
      <w:r>
        <w:rPr>
          <w:rFonts w:cs="Times New Roman"/>
        </w:rPr>
        <w:t>——</w:t>
      </w:r>
      <w:r>
        <w:rPr>
          <w:rFonts w:hint="eastAsia" w:cs="Times New Roman"/>
        </w:rPr>
        <w:t>能够领导和管理数据项目，包括项目规划、执行、监控和验收等。具备良好的沟通和协调能力，与不同部门的人员合作，确保项目的顺利进行。</w:t>
      </w:r>
    </w:p>
    <w:p>
      <w:pPr>
        <w:pStyle w:val="82"/>
        <w:spacing w:line="240" w:lineRule="auto"/>
        <w:ind w:firstLine="420" w:firstLineChars="200"/>
      </w:pPr>
      <w:r>
        <w:rPr>
          <w:rFonts w:hint="eastAsia"/>
        </w:rPr>
        <w:t>c）工程实践</w:t>
      </w:r>
    </w:p>
    <w:p>
      <w:pPr>
        <w:pStyle w:val="83"/>
        <w:spacing w:line="240" w:lineRule="auto"/>
        <w:ind w:left="1140" w:hanging="420"/>
        <w:rPr>
          <w:rFonts w:cs="Times New Roman"/>
        </w:rPr>
      </w:pPr>
      <w:r>
        <w:rPr>
          <w:rFonts w:cs="Times New Roman"/>
        </w:rPr>
        <w:t>——</w:t>
      </w:r>
      <w:r>
        <w:rPr>
          <w:rFonts w:hint="eastAsia" w:cs="Times New Roman"/>
          <w:lang w:val="en-US" w:eastAsia="zh-CN"/>
        </w:rPr>
        <w:t>具备</w:t>
      </w:r>
      <w:r>
        <w:rPr>
          <w:rFonts w:hint="eastAsia" w:cs="Times New Roman"/>
        </w:rPr>
        <w:t>领导企业的数据治理项目</w:t>
      </w:r>
      <w:r>
        <w:rPr>
          <w:rFonts w:hint="eastAsia" w:cs="Times New Roman"/>
          <w:lang w:val="en-US" w:eastAsia="zh-CN"/>
        </w:rPr>
        <w:t>经验</w:t>
      </w:r>
      <w:r>
        <w:rPr>
          <w:rFonts w:hint="eastAsia" w:cs="Times New Roman"/>
        </w:rPr>
        <w:t>，</w:t>
      </w:r>
      <w:r>
        <w:rPr>
          <w:rFonts w:hint="eastAsia" w:cs="Times New Roman"/>
          <w:lang w:val="en-US" w:eastAsia="zh-CN"/>
        </w:rPr>
        <w:t>能够</w:t>
      </w:r>
      <w:r>
        <w:rPr>
          <w:rFonts w:hint="eastAsia" w:cs="Times New Roman"/>
        </w:rPr>
        <w:t>制定数据治理策略和计划，建立数据治理组织和流程。</w:t>
      </w:r>
      <w:r>
        <w:rPr>
          <w:rFonts w:hint="eastAsia" w:cs="Times New Roman"/>
        </w:rPr>
        <w:tab/>
      </w:r>
      <w:r>
        <w:rPr>
          <w:rFonts w:hint="eastAsia" w:cs="Times New Roman"/>
        </w:rPr>
        <w:t>推动数据质量的提升，建立数据质量监控体系，及时发现和解决数据质量问题。</w:t>
      </w:r>
      <w:r>
        <w:rPr>
          <w:rFonts w:hint="eastAsia" w:cs="Times New Roman"/>
        </w:rPr>
        <w:tab/>
      </w:r>
      <w:r>
        <w:rPr>
          <w:rFonts w:hint="eastAsia" w:cs="Times New Roman"/>
        </w:rPr>
        <w:t>加强数据安全管理，制定数据安全策略和规范，确保数据的保密性、完整性和可用性；</w:t>
      </w:r>
    </w:p>
    <w:p>
      <w:pPr>
        <w:pStyle w:val="83"/>
        <w:spacing w:line="240" w:lineRule="auto"/>
        <w:ind w:left="1140" w:hanging="420"/>
        <w:rPr>
          <w:rFonts w:cs="Times New Roman"/>
        </w:rPr>
      </w:pPr>
      <w:r>
        <w:rPr>
          <w:rFonts w:cs="Times New Roman"/>
        </w:rPr>
        <w:t>——</w:t>
      </w:r>
      <w:r>
        <w:rPr>
          <w:rFonts w:hint="eastAsia" w:cs="Times New Roman"/>
          <w:lang w:val="en-US" w:eastAsia="zh-CN"/>
        </w:rPr>
        <w:t>具备</w:t>
      </w:r>
      <w:r>
        <w:rPr>
          <w:rFonts w:hint="eastAsia" w:cs="Times New Roman"/>
        </w:rPr>
        <w:t>组织和领导数据分析项目</w:t>
      </w:r>
      <w:r>
        <w:rPr>
          <w:rFonts w:hint="eastAsia" w:cs="Times New Roman"/>
          <w:lang w:val="en-US" w:eastAsia="zh-CN"/>
        </w:rPr>
        <w:t>经验</w:t>
      </w:r>
      <w:r>
        <w:rPr>
          <w:rFonts w:hint="eastAsia" w:cs="Times New Roman"/>
        </w:rPr>
        <w:t>，</w:t>
      </w:r>
      <w:r>
        <w:rPr>
          <w:rFonts w:hint="eastAsia" w:cs="Times New Roman"/>
          <w:lang w:val="en-US" w:eastAsia="zh-CN"/>
        </w:rPr>
        <w:t>能够</w:t>
      </w:r>
      <w:r>
        <w:rPr>
          <w:rFonts w:hint="eastAsia" w:cs="Times New Roman"/>
        </w:rPr>
        <w:t>确定分析目标和方法，收集和整理数据，进行分析和报告。</w:t>
      </w:r>
      <w:r>
        <w:rPr>
          <w:rFonts w:hint="eastAsia" w:cs="Times New Roman"/>
        </w:rPr>
        <w:tab/>
      </w:r>
      <w:r>
        <w:rPr>
          <w:rFonts w:hint="eastAsia" w:cs="Times New Roman"/>
        </w:rPr>
        <w:t>将数据分析结果应用于业务决策，推动业务流程的优化和创新。建立数据分析团队，培养数据分析人才，提高企业的数据分析能力；</w:t>
      </w:r>
    </w:p>
    <w:p>
      <w:pPr>
        <w:pStyle w:val="83"/>
        <w:spacing w:line="240" w:lineRule="auto"/>
        <w:ind w:left="1140" w:hanging="420"/>
        <w:rPr>
          <w:rFonts w:cs="Times New Roman"/>
        </w:rPr>
      </w:pPr>
      <w:r>
        <w:rPr>
          <w:rFonts w:cs="Times New Roman"/>
        </w:rPr>
        <w:t>——</w:t>
      </w:r>
      <w:r>
        <w:rPr>
          <w:rFonts w:hint="eastAsia" w:cs="Times New Roman"/>
          <w:lang w:val="en-US" w:eastAsia="zh-CN"/>
        </w:rPr>
        <w:t>具备</w:t>
      </w:r>
      <w:r>
        <w:rPr>
          <w:rFonts w:hint="eastAsia" w:cs="Times New Roman"/>
        </w:rPr>
        <w:t>推进跨部门、跨领域的数据治理工作</w:t>
      </w:r>
      <w:r>
        <w:rPr>
          <w:rFonts w:hint="eastAsia" w:cs="Times New Roman"/>
          <w:lang w:val="en-US" w:eastAsia="zh-CN"/>
        </w:rPr>
        <w:t>经验</w:t>
      </w:r>
      <w:r>
        <w:rPr>
          <w:rFonts w:hint="eastAsia" w:cs="Times New Roman"/>
        </w:rPr>
        <w:t>，</w:t>
      </w:r>
      <w:r>
        <w:rPr>
          <w:rFonts w:hint="eastAsia" w:cs="Times New Roman"/>
          <w:lang w:val="en-US" w:eastAsia="zh-CN"/>
        </w:rPr>
        <w:t>能够</w:t>
      </w:r>
      <w:r>
        <w:rPr>
          <w:rFonts w:hint="eastAsia" w:cs="Times New Roman"/>
        </w:rPr>
        <w:t>建立数据要素生态圈，实现数据要素的内外部共享。</w:t>
      </w:r>
    </w:p>
    <w:p>
      <w:pPr>
        <w:pStyle w:val="87"/>
        <w:spacing w:before="156" w:beforeLines="50" w:after="156" w:afterLines="50"/>
        <w:outlineLvl w:val="2"/>
        <w:rPr>
          <w:rFonts w:hint="eastAsia" w:hAnsi="黑体" w:cs="黑体"/>
        </w:rPr>
      </w:pPr>
      <w:r>
        <w:rPr>
          <w:rFonts w:hint="eastAsia" w:hAnsi="黑体" w:cs="黑体"/>
        </w:rPr>
        <w:t>5.1.2  数据资产规划师</w:t>
      </w:r>
    </w:p>
    <w:p>
      <w:pPr>
        <w:pStyle w:val="82"/>
        <w:spacing w:line="240" w:lineRule="auto"/>
        <w:ind w:firstLine="420" w:firstLineChars="200"/>
      </w:pPr>
      <w:r>
        <w:rPr>
          <w:rFonts w:hint="eastAsia"/>
        </w:rPr>
        <w:t>a）专业知识</w:t>
      </w:r>
    </w:p>
    <w:p>
      <w:pPr>
        <w:pStyle w:val="83"/>
        <w:spacing w:line="240" w:lineRule="auto"/>
        <w:ind w:left="1140" w:hanging="420"/>
        <w:rPr>
          <w:rFonts w:cs="Times New Roman"/>
        </w:rPr>
      </w:pPr>
      <w:r>
        <w:rPr>
          <w:rFonts w:cs="Times New Roman"/>
        </w:rPr>
        <w:t>——</w:t>
      </w:r>
      <w:r>
        <w:rPr>
          <w:rFonts w:hint="eastAsia" w:cs="Times New Roman"/>
        </w:rPr>
        <w:t>了解数据资产相关法规、政策和标准，确保数据资产的安全和合规性；</w:t>
      </w:r>
    </w:p>
    <w:p>
      <w:pPr>
        <w:pStyle w:val="83"/>
        <w:spacing w:line="240" w:lineRule="auto"/>
        <w:ind w:left="1140" w:hanging="420"/>
        <w:rPr>
          <w:rFonts w:cs="Times New Roman"/>
        </w:rPr>
      </w:pPr>
      <w:r>
        <w:rPr>
          <w:rFonts w:cs="Times New Roman"/>
        </w:rPr>
        <w:t>——</w:t>
      </w:r>
      <w:r>
        <w:rPr>
          <w:rFonts w:hint="eastAsia" w:cs="Times New Roman"/>
        </w:rPr>
        <w:t>了解数据资产全生命周期各阶段的特征与内涵，包括数据的获取、存储、维护、管理和销毁；</w:t>
      </w:r>
    </w:p>
    <w:p>
      <w:pPr>
        <w:pStyle w:val="83"/>
        <w:spacing w:line="240" w:lineRule="auto"/>
        <w:ind w:left="1140" w:hanging="420"/>
        <w:rPr>
          <w:rFonts w:cs="Times New Roman"/>
        </w:rPr>
      </w:pPr>
      <w:r>
        <w:rPr>
          <w:rFonts w:cs="Times New Roman"/>
        </w:rPr>
        <w:t>——</w:t>
      </w:r>
      <w:r>
        <w:rPr>
          <w:rFonts w:hint="eastAsia" w:cs="Times New Roman"/>
        </w:rPr>
        <w:t>熟悉数据资产管理的流程和规范，掌握数据规划的基本知识；</w:t>
      </w:r>
    </w:p>
    <w:p>
      <w:pPr>
        <w:pStyle w:val="83"/>
        <w:spacing w:line="240" w:lineRule="auto"/>
        <w:ind w:left="1140" w:hanging="420"/>
        <w:rPr>
          <w:rFonts w:cs="Times New Roman"/>
        </w:rPr>
      </w:pPr>
      <w:r>
        <w:rPr>
          <w:rFonts w:cs="Times New Roman"/>
        </w:rPr>
        <w:t>——</w:t>
      </w:r>
      <w:r>
        <w:rPr>
          <w:rFonts w:hint="eastAsia" w:cs="Times New Roman"/>
        </w:rPr>
        <w:t>了解数据市场的需求和动态，包括数据类型、数据来源、数据质量等方面的需求；</w:t>
      </w:r>
    </w:p>
    <w:p>
      <w:pPr>
        <w:pStyle w:val="83"/>
        <w:spacing w:line="240" w:lineRule="auto"/>
        <w:ind w:left="1140" w:hanging="420"/>
        <w:rPr>
          <w:rFonts w:cs="Times New Roman"/>
        </w:rPr>
      </w:pPr>
      <w:r>
        <w:rPr>
          <w:rFonts w:cs="Times New Roman"/>
        </w:rPr>
        <w:t>——</w:t>
      </w:r>
      <w:r>
        <w:rPr>
          <w:rFonts w:hint="eastAsia" w:cs="Times New Roman"/>
        </w:rPr>
        <w:t>了解竞争对手的数据产品和服务，了解市场格局和竞争态势，为数据规划提供市场依据。</w:t>
      </w:r>
    </w:p>
    <w:p>
      <w:pPr>
        <w:pStyle w:val="82"/>
        <w:spacing w:line="240" w:lineRule="auto"/>
        <w:ind w:firstLine="420" w:firstLineChars="200"/>
      </w:pPr>
      <w:r>
        <w:rPr>
          <w:rFonts w:hint="eastAsia"/>
        </w:rPr>
        <w:t>b）技术技能</w:t>
      </w:r>
    </w:p>
    <w:p>
      <w:pPr>
        <w:pStyle w:val="83"/>
        <w:spacing w:line="240" w:lineRule="auto"/>
        <w:ind w:left="1140" w:hanging="420"/>
        <w:rPr>
          <w:rFonts w:cs="Times New Roman"/>
        </w:rPr>
      </w:pPr>
      <w:r>
        <w:rPr>
          <w:rFonts w:cs="Times New Roman"/>
        </w:rPr>
        <w:t>——</w:t>
      </w:r>
      <w:r>
        <w:rPr>
          <w:rFonts w:hint="eastAsia" w:cs="Times New Roman"/>
        </w:rPr>
        <w:t>了解各类数据管理工具和平台，例如Axon、ETL工具等；</w:t>
      </w:r>
    </w:p>
    <w:p>
      <w:pPr>
        <w:pStyle w:val="83"/>
        <w:spacing w:line="240" w:lineRule="auto"/>
        <w:ind w:left="1140" w:hanging="420"/>
        <w:rPr>
          <w:rFonts w:cs="Times New Roman"/>
        </w:rPr>
      </w:pPr>
      <w:r>
        <w:rPr>
          <w:rFonts w:cs="Times New Roman"/>
        </w:rPr>
        <w:t>——</w:t>
      </w:r>
      <w:r>
        <w:rPr>
          <w:rFonts w:hint="eastAsia" w:cs="Times New Roman"/>
        </w:rPr>
        <w:t>掌握市场需求调研的方法与技巧，能对市场进行深入研究，了解行业动态、竞争对手情况以及客户需求；</w:t>
      </w:r>
    </w:p>
    <w:p>
      <w:pPr>
        <w:pStyle w:val="83"/>
        <w:spacing w:line="240" w:lineRule="auto"/>
        <w:ind w:left="1140" w:hanging="420"/>
        <w:rPr>
          <w:rFonts w:cs="Times New Roman"/>
        </w:rPr>
      </w:pPr>
      <w:r>
        <w:rPr>
          <w:rFonts w:cs="Times New Roman"/>
        </w:rPr>
        <w:t>——</w:t>
      </w:r>
      <w:r>
        <w:rPr>
          <w:rFonts w:hint="eastAsia" w:cs="Times New Roman"/>
          <w:lang w:val="en-US" w:eastAsia="zh-CN"/>
        </w:rPr>
        <w:t>掌握</w:t>
      </w:r>
      <w:r>
        <w:rPr>
          <w:rFonts w:hint="eastAsia" w:cs="Times New Roman"/>
        </w:rPr>
        <w:t>数据分析技能，包括数据挖掘、数据清洗、数据可视化等方面的技术，从而更好地理解和分析数据并制定更准确的数据资产规划策略；</w:t>
      </w:r>
    </w:p>
    <w:p>
      <w:pPr>
        <w:pStyle w:val="83"/>
        <w:spacing w:line="240" w:lineRule="auto"/>
        <w:ind w:left="1140" w:hanging="420"/>
        <w:rPr>
          <w:rFonts w:cs="Times New Roman"/>
        </w:rPr>
      </w:pPr>
      <w:r>
        <w:rPr>
          <w:rFonts w:cs="Times New Roman"/>
        </w:rPr>
        <w:t>——</w:t>
      </w:r>
      <w:r>
        <w:rPr>
          <w:rFonts w:hint="eastAsia" w:cs="Times New Roman"/>
        </w:rPr>
        <w:t>熟练掌握数据资产价值评估的能力，包括数据的稀缺性、独特性、准确性、完整性等方面的价值；</w:t>
      </w:r>
    </w:p>
    <w:p>
      <w:pPr>
        <w:pStyle w:val="83"/>
        <w:spacing w:line="240" w:lineRule="auto"/>
        <w:ind w:left="1140" w:hanging="420"/>
        <w:rPr>
          <w:rFonts w:cs="Times New Roman"/>
        </w:rPr>
      </w:pPr>
      <w:r>
        <w:rPr>
          <w:rFonts w:cs="Times New Roman"/>
        </w:rPr>
        <w:t>——</w:t>
      </w:r>
      <w:r>
        <w:rPr>
          <w:rFonts w:hint="eastAsia" w:cs="Times New Roman"/>
        </w:rPr>
        <w:t>掌握数据资产规划的技术和方法，能进行规划分析，确定数据资产的发展方向、目标以及实施路径，包括数据资产的采集、存储、处理、分析和应用等方面的规划；</w:t>
      </w:r>
    </w:p>
    <w:p>
      <w:pPr>
        <w:pStyle w:val="83"/>
        <w:spacing w:line="240" w:lineRule="auto"/>
        <w:ind w:left="1140" w:hanging="420"/>
        <w:rPr>
          <w:rFonts w:cs="Times New Roman"/>
        </w:rPr>
      </w:pPr>
      <w:r>
        <w:rPr>
          <w:rFonts w:cs="Times New Roman"/>
        </w:rPr>
        <w:t>——</w:t>
      </w:r>
      <w:r>
        <w:rPr>
          <w:rFonts w:hint="eastAsia" w:cs="Times New Roman"/>
        </w:rPr>
        <w:t>具备项目管理及报告撰写能力。</w:t>
      </w:r>
    </w:p>
    <w:p>
      <w:pPr>
        <w:pStyle w:val="82"/>
        <w:spacing w:line="240" w:lineRule="auto"/>
        <w:ind w:firstLine="420" w:firstLineChars="200"/>
      </w:pPr>
      <w:r>
        <w:rPr>
          <w:rFonts w:hint="eastAsia"/>
        </w:rPr>
        <w:t>c）工程实践</w:t>
      </w:r>
    </w:p>
    <w:p>
      <w:pPr>
        <w:pStyle w:val="83"/>
        <w:spacing w:line="240" w:lineRule="auto"/>
        <w:ind w:left="1140" w:hanging="420"/>
        <w:rPr>
          <w:rFonts w:cs="Times New Roman"/>
        </w:rPr>
      </w:pPr>
      <w:r>
        <w:rPr>
          <w:rFonts w:cs="Times New Roman"/>
        </w:rPr>
        <w:t>——</w:t>
      </w:r>
      <w:r>
        <w:rPr>
          <w:rFonts w:hint="eastAsia" w:cs="Times New Roman"/>
        </w:rPr>
        <w:t>能够为组织提供基础的数据资产管理工作，如数据收集、整理、归档等；</w:t>
      </w:r>
    </w:p>
    <w:p>
      <w:pPr>
        <w:pStyle w:val="83"/>
        <w:spacing w:line="240" w:lineRule="auto"/>
        <w:ind w:left="1140" w:hanging="420"/>
        <w:rPr>
          <w:rFonts w:cs="Times New Roman"/>
        </w:rPr>
      </w:pPr>
      <w:r>
        <w:rPr>
          <w:rFonts w:cs="Times New Roman"/>
        </w:rPr>
        <w:t>——</w:t>
      </w:r>
      <w:r>
        <w:rPr>
          <w:rFonts w:hint="eastAsia" w:cs="Times New Roman"/>
          <w:lang w:val="en-US" w:eastAsia="zh-CN"/>
        </w:rPr>
        <w:t>能够</w:t>
      </w:r>
      <w:r>
        <w:rPr>
          <w:rFonts w:hint="eastAsia" w:cs="Times New Roman"/>
        </w:rPr>
        <w:t>根据市场情况和客户需求，制定合理的数据资产价格策略；</w:t>
      </w:r>
    </w:p>
    <w:p>
      <w:pPr>
        <w:pStyle w:val="83"/>
        <w:spacing w:line="240" w:lineRule="auto"/>
        <w:ind w:left="1140" w:hanging="420"/>
        <w:rPr>
          <w:rFonts w:cs="Times New Roman"/>
        </w:rPr>
      </w:pPr>
      <w:r>
        <w:rPr>
          <w:rFonts w:cs="Times New Roman"/>
        </w:rPr>
        <w:t>——</w:t>
      </w:r>
      <w:r>
        <w:rPr>
          <w:rFonts w:hint="eastAsia" w:cs="Times New Roman"/>
        </w:rPr>
        <w:t>能够制定和实施数据资产管理方案，解决复杂的数据问题；</w:t>
      </w:r>
    </w:p>
    <w:p>
      <w:pPr>
        <w:pStyle w:val="83"/>
        <w:spacing w:line="240" w:lineRule="auto"/>
        <w:ind w:left="1140" w:hanging="420"/>
        <w:rPr>
          <w:rFonts w:cs="Times New Roman"/>
        </w:rPr>
      </w:pPr>
      <w:r>
        <w:rPr>
          <w:rFonts w:cs="Times New Roman"/>
        </w:rPr>
        <w:t>——</w:t>
      </w:r>
      <w:r>
        <w:rPr>
          <w:rFonts w:hint="eastAsia" w:cs="Times New Roman"/>
          <w:lang w:val="en-US" w:eastAsia="zh-CN"/>
        </w:rPr>
        <w:t>具备</w:t>
      </w:r>
      <w:r>
        <w:rPr>
          <w:rFonts w:hint="eastAsia" w:cs="Times New Roman"/>
        </w:rPr>
        <w:t>参与数据资产的交易和谈判</w:t>
      </w:r>
      <w:r>
        <w:rPr>
          <w:rFonts w:hint="eastAsia" w:cs="Times New Roman"/>
          <w:lang w:val="en-US" w:eastAsia="zh-CN"/>
        </w:rPr>
        <w:t>经验</w:t>
      </w:r>
      <w:r>
        <w:rPr>
          <w:rFonts w:hint="eastAsia" w:cs="Times New Roman"/>
        </w:rPr>
        <w:t>，确保企业的利益最大化；</w:t>
      </w:r>
    </w:p>
    <w:p>
      <w:pPr>
        <w:pStyle w:val="83"/>
        <w:spacing w:line="240" w:lineRule="auto"/>
        <w:ind w:left="1140" w:hanging="420"/>
        <w:rPr>
          <w:rFonts w:cs="Times New Roman"/>
        </w:rPr>
      </w:pPr>
      <w:r>
        <w:rPr>
          <w:rFonts w:cs="Times New Roman"/>
        </w:rPr>
        <w:t>——</w:t>
      </w:r>
      <w:r>
        <w:rPr>
          <w:rFonts w:hint="eastAsia" w:cs="Times New Roman"/>
        </w:rPr>
        <w:t>具备丰富的数据资产管理理论知识和实践经验，能够为企业提供战略性的数据资产管理建议。</w:t>
      </w:r>
    </w:p>
    <w:p>
      <w:pPr>
        <w:pStyle w:val="87"/>
        <w:spacing w:before="156" w:beforeLines="50" w:after="156" w:afterLines="50"/>
        <w:outlineLvl w:val="2"/>
        <w:rPr>
          <w:rFonts w:hint="eastAsia" w:hAnsi="黑体" w:cs="黑体"/>
        </w:rPr>
      </w:pPr>
      <w:r>
        <w:rPr>
          <w:rFonts w:hint="eastAsia" w:hAnsi="黑体" w:cs="黑体"/>
        </w:rPr>
        <w:t>5.1.3  数据资产确权师</w:t>
      </w:r>
    </w:p>
    <w:p>
      <w:pPr>
        <w:pStyle w:val="82"/>
        <w:spacing w:line="240" w:lineRule="auto"/>
        <w:ind w:firstLine="420" w:firstLineChars="200"/>
      </w:pPr>
      <w:r>
        <w:rPr>
          <w:rFonts w:hint="eastAsia"/>
        </w:rPr>
        <w:t>a）专业知识</w:t>
      </w:r>
    </w:p>
    <w:p>
      <w:pPr>
        <w:pStyle w:val="83"/>
        <w:spacing w:line="240" w:lineRule="auto"/>
        <w:ind w:left="1140" w:hanging="420"/>
        <w:rPr>
          <w:rFonts w:cs="Times New Roman"/>
        </w:rPr>
      </w:pPr>
      <w:r>
        <w:rPr>
          <w:rFonts w:cs="Times New Roman"/>
        </w:rPr>
        <w:t>——熟悉国内外关于数据产权的法律法规，包括数据保护法、知识产权法、合同法等。了解法律对数据所有权、使用权、收益权等方面的规定，确保数据资产的确权工作合法合规。掌握数据隐私保护的相关法律，如《个人信息保护法》等，确保在确权过程中不侵犯个人隐私</w:t>
      </w:r>
      <w:r>
        <w:rPr>
          <w:rFonts w:hint="eastAsia" w:cs="Times New Roman"/>
        </w:rPr>
        <w:t>；</w:t>
      </w:r>
    </w:p>
    <w:p>
      <w:pPr>
        <w:pStyle w:val="83"/>
        <w:spacing w:line="240" w:lineRule="auto"/>
        <w:ind w:left="1140" w:hanging="420"/>
        <w:rPr>
          <w:rFonts w:cs="Times New Roman"/>
        </w:rPr>
      </w:pPr>
      <w:r>
        <w:rPr>
          <w:rFonts w:cs="Times New Roman"/>
        </w:rPr>
        <w:t>——了解数据管理的基本概念和方法，包括数据分类、数据存储、数据质量控制等。掌握数据治理的框架和流程，能够制定数据治理策略，提高数据的可用性、可靠性和安全性。熟悉数据标准和元数据管理，能够建立数据资产目录，对数据资产进行分类和标识，为确权工作提供基础</w:t>
      </w:r>
      <w:r>
        <w:rPr>
          <w:rFonts w:hint="eastAsia" w:cs="Times New Roman"/>
        </w:rPr>
        <w:t>；</w:t>
      </w:r>
    </w:p>
    <w:p>
      <w:pPr>
        <w:pStyle w:val="83"/>
        <w:spacing w:line="240" w:lineRule="auto"/>
        <w:ind w:left="1140" w:hanging="420"/>
        <w:rPr>
          <w:rFonts w:cs="Times New Roman"/>
        </w:rPr>
      </w:pPr>
      <w:r>
        <w:rPr>
          <w:rFonts w:cs="Times New Roman"/>
        </w:rPr>
        <w:t>——</w:t>
      </w:r>
      <w:r>
        <w:rPr>
          <w:rFonts w:hint="eastAsia" w:cs="Times New Roman"/>
          <w:lang w:val="en-US" w:eastAsia="zh-CN"/>
        </w:rPr>
        <w:t>熟悉</w:t>
      </w:r>
      <w:r>
        <w:rPr>
          <w:rFonts w:cs="Times New Roman"/>
        </w:rPr>
        <w:t>数据分析和挖掘的基本</w:t>
      </w:r>
      <w:r>
        <w:rPr>
          <w:rFonts w:hint="eastAsia" w:cs="Times New Roman"/>
          <w:lang w:val="en-US" w:eastAsia="zh-CN"/>
        </w:rPr>
        <w:t>知识</w:t>
      </w:r>
      <w:r>
        <w:rPr>
          <w:rFonts w:cs="Times New Roman"/>
        </w:rPr>
        <w:t>，能够对数据进行清洗、分析和可视化。了解数据挖掘的算法和技术，如聚类分析、关联规则挖掘、决策树等，能够从数据中发现有价值的信息和模式。掌握数据价值评估的方法，能够评估数据资产的价值，为数据资产的确权和交易提供依据</w:t>
      </w:r>
      <w:r>
        <w:rPr>
          <w:rFonts w:hint="eastAsia" w:cs="Times New Roman"/>
        </w:rPr>
        <w:t>；</w:t>
      </w:r>
    </w:p>
    <w:p>
      <w:pPr>
        <w:pStyle w:val="83"/>
        <w:spacing w:line="240" w:lineRule="auto"/>
        <w:ind w:left="1140" w:hanging="420"/>
        <w:rPr>
          <w:rFonts w:cs="Times New Roman"/>
        </w:rPr>
      </w:pPr>
      <w:r>
        <w:rPr>
          <w:rFonts w:cs="Times New Roman"/>
        </w:rPr>
        <w:t>——了解知识产权的基本概念和分类，包括专利、商标、著作权等。掌握知识产权评估的方法和技术，能够对数据相关的知识产权进行评估和确权。熟悉无形资产评估的方法和流程，能够将数据资产作为无形资产进行评估和管理。</w:t>
      </w:r>
    </w:p>
    <w:p>
      <w:pPr>
        <w:pStyle w:val="82"/>
        <w:spacing w:line="240" w:lineRule="auto"/>
        <w:ind w:firstLine="420" w:firstLineChars="200"/>
        <w:rPr>
          <w:rFonts w:cs="Times New Roman"/>
        </w:rPr>
      </w:pPr>
      <w:r>
        <w:rPr>
          <w:rFonts w:cs="Times New Roman"/>
        </w:rPr>
        <w:t>b）技术技能</w:t>
      </w:r>
    </w:p>
    <w:p>
      <w:pPr>
        <w:pStyle w:val="83"/>
        <w:spacing w:line="240" w:lineRule="auto"/>
        <w:ind w:left="1140" w:hanging="420"/>
        <w:rPr>
          <w:rFonts w:cs="Times New Roman"/>
        </w:rPr>
      </w:pPr>
      <w:r>
        <w:rPr>
          <w:rFonts w:cs="Times New Roman"/>
        </w:rPr>
        <w:t>——掌握数据加密、访问控制、数据备份等数据安全技术，确保数据资产的安全性。了解数据安全风险评估的方法，能够识别和评估数据安全风险，制定相应的风险控制措施。熟悉数据隐私保护技术，如匿名化、去标识化等，确保在确权过程中不泄露个人隐私信息</w:t>
      </w:r>
      <w:r>
        <w:rPr>
          <w:rFonts w:hint="eastAsia" w:cs="Times New Roman"/>
        </w:rPr>
        <w:t>；</w:t>
      </w:r>
    </w:p>
    <w:p>
      <w:pPr>
        <w:pStyle w:val="83"/>
        <w:spacing w:line="240" w:lineRule="auto"/>
        <w:ind w:left="1140" w:hanging="420"/>
        <w:rPr>
          <w:rFonts w:cs="Times New Roman"/>
        </w:rPr>
      </w:pPr>
      <w:r>
        <w:rPr>
          <w:rFonts w:cs="Times New Roman"/>
        </w:rPr>
        <w:t>——熟练掌握一种或多种数据库管理系统，如MySQL、Oracle、SQL Server等。能够进行数据库设计、数据存储、数据查询和数据维护等工作。了解大数据技术，如Hadoop、Spark等，能够处理大规模数据。掌握数据仓库和数据集市的建设方法，能够为数据分析和决策支持提供数据基础。可补充隐私计算与加密的技能算法</w:t>
      </w:r>
      <w:r>
        <w:rPr>
          <w:rFonts w:hint="eastAsia" w:cs="Times New Roman"/>
        </w:rPr>
        <w:t>；</w:t>
      </w:r>
    </w:p>
    <w:p>
      <w:pPr>
        <w:pStyle w:val="83"/>
        <w:spacing w:line="240" w:lineRule="auto"/>
        <w:ind w:left="1140" w:hanging="420"/>
        <w:rPr>
          <w:rFonts w:cs="Times New Roman"/>
        </w:rPr>
      </w:pPr>
      <w:r>
        <w:rPr>
          <w:rFonts w:cs="Times New Roman"/>
        </w:rPr>
        <w:t>——熟练使用一种或多种数据分析工具，如Excel、SPSS、SAS、R、Python等。能够进行数据清洗、数据分析和数据可视化等工作。了解数据挖掘工具和技术，如Weka、RapidMiner、KNIME等，能够进行数据挖掘和机器学习等工作</w:t>
      </w:r>
      <w:r>
        <w:rPr>
          <w:rFonts w:hint="eastAsia" w:cs="Times New Roman"/>
        </w:rPr>
        <w:t>；</w:t>
      </w:r>
    </w:p>
    <w:p>
      <w:pPr>
        <w:pStyle w:val="83"/>
        <w:spacing w:line="240" w:lineRule="auto"/>
        <w:ind w:left="1140" w:hanging="420"/>
        <w:rPr>
          <w:rFonts w:cs="Times New Roman"/>
        </w:rPr>
      </w:pPr>
      <w:r>
        <w:rPr>
          <w:rFonts w:cs="Times New Roman"/>
        </w:rPr>
        <w:t>——掌握项目管理的基本方法和技术，如项目计划制定、项目进度控制、项目风险管理等。能够领导和管理数据资产确权项目，确保项目按时、按质完成。具备良好的沟通和协调能力，能够与不同部门的人员合作，共同完成数据资产确权工作。</w:t>
      </w:r>
    </w:p>
    <w:p>
      <w:pPr>
        <w:pStyle w:val="82"/>
        <w:spacing w:line="240" w:lineRule="auto"/>
        <w:ind w:firstLine="420" w:firstLineChars="200"/>
        <w:rPr>
          <w:rFonts w:cs="Times New Roman"/>
        </w:rPr>
      </w:pPr>
      <w:r>
        <w:rPr>
          <w:rFonts w:cs="Times New Roman"/>
        </w:rPr>
        <w:t>c）工程实践</w:t>
      </w:r>
    </w:p>
    <w:p>
      <w:pPr>
        <w:pStyle w:val="83"/>
        <w:spacing w:line="240" w:lineRule="auto"/>
        <w:ind w:left="1140" w:hanging="420"/>
        <w:rPr>
          <w:rFonts w:cs="Times New Roman"/>
        </w:rPr>
      </w:pPr>
      <w:r>
        <w:rPr>
          <w:rFonts w:cs="Times New Roman"/>
        </w:rPr>
        <w:t>——</w:t>
      </w:r>
      <w:r>
        <w:rPr>
          <w:rFonts w:hint="eastAsia" w:cs="Times New Roman"/>
          <w:lang w:val="en-US" w:eastAsia="zh-CN"/>
        </w:rPr>
        <w:t>具备</w:t>
      </w:r>
      <w:r>
        <w:rPr>
          <w:rFonts w:cs="Times New Roman"/>
        </w:rPr>
        <w:t>参与企业数据资产盘点工作</w:t>
      </w:r>
      <w:r>
        <w:rPr>
          <w:rFonts w:hint="eastAsia" w:cs="Times New Roman"/>
          <w:lang w:val="en-US" w:eastAsia="zh-CN"/>
        </w:rPr>
        <w:t>经验</w:t>
      </w:r>
      <w:r>
        <w:rPr>
          <w:rFonts w:cs="Times New Roman"/>
        </w:rPr>
        <w:t>，</w:t>
      </w:r>
      <w:r>
        <w:rPr>
          <w:rFonts w:hint="eastAsia" w:cs="Times New Roman"/>
          <w:lang w:val="en-US" w:eastAsia="zh-CN"/>
        </w:rPr>
        <w:t>能够</w:t>
      </w:r>
      <w:r>
        <w:rPr>
          <w:rFonts w:cs="Times New Roman"/>
        </w:rPr>
        <w:t>对企业拥有的数据资产进行全面梳理和分类。建立数据资产目录，明确数据资产的来源、用途、价值等信息。对数据资产进行价值评估，为数据资产的确权和交易提供依据</w:t>
      </w:r>
      <w:r>
        <w:rPr>
          <w:rFonts w:hint="eastAsia" w:cs="Times New Roman"/>
        </w:rPr>
        <w:t>；</w:t>
      </w:r>
    </w:p>
    <w:p>
      <w:pPr>
        <w:pStyle w:val="83"/>
        <w:spacing w:line="240" w:lineRule="auto"/>
        <w:ind w:left="1140" w:hanging="420"/>
        <w:rPr>
          <w:rFonts w:cs="Times New Roman"/>
        </w:rPr>
      </w:pPr>
      <w:r>
        <w:rPr>
          <w:rFonts w:cs="Times New Roman"/>
        </w:rPr>
        <w:t>——</w:t>
      </w:r>
      <w:r>
        <w:rPr>
          <w:rFonts w:hint="eastAsia" w:cs="Times New Roman"/>
          <w:lang w:val="en-US" w:eastAsia="zh-CN"/>
        </w:rPr>
        <w:t>能够</w:t>
      </w:r>
      <w:r>
        <w:rPr>
          <w:rFonts w:cs="Times New Roman"/>
        </w:rPr>
        <w:t>根据企业的数据资产情况和法律法规要求，制定数据资产确权方案。明确数据资产的所有权、使用权、收益权等权利归属，确定确权的方法和流程。与企业内部各部门和外部相关机构进行沟通和协调，确保确权方案的可行性和有效性</w:t>
      </w:r>
      <w:r>
        <w:rPr>
          <w:rFonts w:hint="eastAsia" w:cs="Times New Roman"/>
        </w:rPr>
        <w:t>；</w:t>
      </w:r>
    </w:p>
    <w:p>
      <w:pPr>
        <w:pStyle w:val="83"/>
        <w:spacing w:line="240" w:lineRule="auto"/>
        <w:ind w:left="1140" w:hanging="420"/>
        <w:rPr>
          <w:rFonts w:cs="Times New Roman"/>
        </w:rPr>
      </w:pPr>
      <w:r>
        <w:rPr>
          <w:rFonts w:cs="Times New Roman"/>
        </w:rPr>
        <w:t>——了解所在企业的业务模式、流程和战略，以便将数据应用于业务问题的解决和战略决策的支持。对行业动态和竞争对手有一定的了解，能够为企业提供有竞争力的数据驱动的解决方案</w:t>
      </w:r>
      <w:r>
        <w:rPr>
          <w:rFonts w:hint="eastAsia" w:cs="Times New Roman"/>
        </w:rPr>
        <w:t>；</w:t>
      </w:r>
    </w:p>
    <w:p>
      <w:pPr>
        <w:pStyle w:val="83"/>
        <w:spacing w:line="240" w:lineRule="auto"/>
        <w:ind w:left="1140" w:hanging="420"/>
        <w:rPr>
          <w:rFonts w:cs="Times New Roman"/>
        </w:rPr>
      </w:pPr>
      <w:r>
        <w:rPr>
          <w:rFonts w:cs="Times New Roman"/>
        </w:rPr>
        <w:t>——了解数据库管理、数据仓库、ETL等技术，确保数据的存储、处理和集成的高效性。掌握云计算、大数据平台等新兴技术，以适应不断变化的数据处理需求。</w:t>
      </w:r>
    </w:p>
    <w:p>
      <w:pPr>
        <w:pStyle w:val="87"/>
        <w:spacing w:before="156" w:beforeLines="50" w:after="156" w:afterLines="50"/>
        <w:outlineLvl w:val="2"/>
        <w:rPr>
          <w:rFonts w:hint="eastAsia" w:hAnsi="黑体" w:cs="黑体"/>
        </w:rPr>
      </w:pPr>
      <w:r>
        <w:rPr>
          <w:rFonts w:hint="eastAsia" w:hAnsi="黑体" w:cs="黑体"/>
        </w:rPr>
        <w:t>5.1.4.数据资产安全合规师</w:t>
      </w:r>
    </w:p>
    <w:p>
      <w:pPr>
        <w:pStyle w:val="82"/>
        <w:spacing w:line="240" w:lineRule="auto"/>
        <w:ind w:firstLine="420" w:firstLineChars="200"/>
        <w:rPr>
          <w:rFonts w:cs="Times New Roman"/>
        </w:rPr>
      </w:pPr>
      <w:r>
        <w:rPr>
          <w:rFonts w:hint="eastAsia" w:cs="Times New Roman"/>
        </w:rPr>
        <w:t>a）专业知识</w:t>
      </w:r>
    </w:p>
    <w:p>
      <w:pPr>
        <w:pStyle w:val="83"/>
        <w:spacing w:line="240" w:lineRule="auto"/>
        <w:ind w:left="1140" w:hanging="420"/>
        <w:rPr>
          <w:rFonts w:cs="Times New Roman"/>
        </w:rPr>
      </w:pPr>
      <w:r>
        <w:rPr>
          <w:rFonts w:cs="Times New Roman"/>
        </w:rPr>
        <w:t>——熟悉国内外数据安全相关的法律法规，如《网络安全法》《数据安全法》《个人信息保护法》等，了解法律对数据收集、存储、使用、共享和销毁等环节的要求。掌握数据跨境传输的法规要求，包括数据出境安全评估、个人信息跨境提供的规则等</w:t>
      </w:r>
      <w:r>
        <w:rPr>
          <w:rFonts w:hint="eastAsia" w:cs="Times New Roman"/>
        </w:rPr>
        <w:t>；</w:t>
      </w:r>
    </w:p>
    <w:p>
      <w:pPr>
        <w:pStyle w:val="83"/>
        <w:spacing w:line="240" w:lineRule="auto"/>
        <w:ind w:left="1140" w:hanging="420"/>
        <w:rPr>
          <w:rFonts w:cs="Times New Roman"/>
        </w:rPr>
      </w:pPr>
      <w:r>
        <w:rPr>
          <w:rFonts w:cs="Times New Roman"/>
        </w:rPr>
        <w:t>——了解国际、国内的数据安全标准，如ISO 27001、GB/T 22239等，熟悉标准中的安全控制措施和管理要求。掌握数据分类分级的标准和方法，能够根据数据的重要性和敏感性进行合理分类分级</w:t>
      </w:r>
      <w:r>
        <w:rPr>
          <w:rFonts w:hint="eastAsia" w:cs="Times New Roman"/>
        </w:rPr>
        <w:t>；</w:t>
      </w:r>
    </w:p>
    <w:p>
      <w:pPr>
        <w:pStyle w:val="83"/>
        <w:spacing w:line="240" w:lineRule="auto"/>
        <w:ind w:left="1140" w:hanging="420"/>
        <w:rPr>
          <w:rFonts w:cs="Times New Roman"/>
        </w:rPr>
      </w:pPr>
      <w:r>
        <w:rPr>
          <w:rFonts w:cs="Times New Roman"/>
        </w:rPr>
        <w:t>——熟悉数据安全管理体系的建设方法，包括制定数据安全策略、建立数据安全组织、明确数据安全职责等。了解数据安全风险评估的流程和方法，能够识别数据安全风险并提出相应的风险控制措施</w:t>
      </w:r>
      <w:r>
        <w:rPr>
          <w:rFonts w:hint="eastAsia" w:cs="Times New Roman"/>
        </w:rPr>
        <w:t>；</w:t>
      </w:r>
    </w:p>
    <w:p>
      <w:pPr>
        <w:pStyle w:val="83"/>
        <w:spacing w:line="240" w:lineRule="auto"/>
        <w:ind w:left="1140" w:hanging="420"/>
        <w:rPr>
          <w:rFonts w:cs="Times New Roman"/>
        </w:rPr>
      </w:pPr>
      <w:r>
        <w:rPr>
          <w:rFonts w:cs="Times New Roman"/>
        </w:rPr>
        <w:t>——掌握数据库安全知识（包括用户权限管理、访问控制、数据加密等），熟悉网络安全知识（如防火墙、入侵检测、VPN 等）和密码学知识（如加密算法、数字签名、密钥管理等）。</w:t>
      </w:r>
    </w:p>
    <w:p>
      <w:pPr>
        <w:pStyle w:val="82"/>
        <w:spacing w:line="240" w:lineRule="auto"/>
        <w:ind w:firstLine="420" w:firstLineChars="200"/>
        <w:rPr>
          <w:rFonts w:cs="Times New Roman"/>
        </w:rPr>
      </w:pPr>
      <w:r>
        <w:rPr>
          <w:rFonts w:cs="Times New Roman"/>
        </w:rPr>
        <w:t>b）技术技能</w:t>
      </w:r>
    </w:p>
    <w:p>
      <w:pPr>
        <w:pStyle w:val="83"/>
        <w:spacing w:line="240" w:lineRule="auto"/>
        <w:ind w:left="1140" w:hanging="420"/>
        <w:rPr>
          <w:rFonts w:cs="Times New Roman"/>
        </w:rPr>
      </w:pPr>
      <w:r>
        <w:rPr>
          <w:rFonts w:cs="Times New Roman"/>
        </w:rPr>
        <w:t>——能够运用数据安全评估工具和方法，对企业的数据安全状况进行全面评估，包括数据资产识别、风险评估、合规性检查等。具备编写数据安全评估报告的能力，能够提出针对性的改进建议</w:t>
      </w:r>
      <w:r>
        <w:rPr>
          <w:rFonts w:hint="eastAsia" w:cs="Times New Roman"/>
        </w:rPr>
        <w:t>；</w:t>
      </w:r>
    </w:p>
    <w:p>
      <w:pPr>
        <w:pStyle w:val="83"/>
        <w:spacing w:line="240" w:lineRule="auto"/>
        <w:ind w:left="1140" w:hanging="420"/>
        <w:rPr>
          <w:rFonts w:cs="Times New Roman"/>
        </w:rPr>
      </w:pPr>
      <w:r>
        <w:rPr>
          <w:rFonts w:cs="Times New Roman"/>
        </w:rPr>
        <w:t>——熟练掌握数据加密、访问控制、数据脱敏等数据安全防护技术，能够根据企业的需求选择合适的技术方案并实施。具备网络安全防护技能，能够配置防火墙、入侵检测系统等网络安全设备，保障数据在网络传输过程中的安全</w:t>
      </w:r>
      <w:r>
        <w:rPr>
          <w:rFonts w:hint="eastAsia" w:cs="Times New Roman"/>
        </w:rPr>
        <w:t>；</w:t>
      </w:r>
    </w:p>
    <w:p>
      <w:pPr>
        <w:pStyle w:val="83"/>
        <w:spacing w:line="240" w:lineRule="auto"/>
        <w:ind w:left="1140" w:hanging="420"/>
        <w:rPr>
          <w:rFonts w:cs="Times New Roman"/>
        </w:rPr>
      </w:pPr>
      <w:r>
        <w:rPr>
          <w:rFonts w:cs="Times New Roman"/>
        </w:rPr>
        <w:t>——能够运用安全审计工具对数据访问行为进行审计，及时发现异常行为和安全事件。掌握安全监控技术，能够实时监测数据安全状况，及时预警和响应安全事件</w:t>
      </w:r>
      <w:r>
        <w:rPr>
          <w:rFonts w:hint="eastAsia" w:cs="Times New Roman"/>
        </w:rPr>
        <w:t>；</w:t>
      </w:r>
    </w:p>
    <w:p>
      <w:pPr>
        <w:pStyle w:val="83"/>
        <w:spacing w:line="240" w:lineRule="auto"/>
        <w:ind w:left="1140" w:hanging="420"/>
        <w:rPr>
          <w:rFonts w:cs="Times New Roman"/>
        </w:rPr>
      </w:pPr>
      <w:r>
        <w:rPr>
          <w:rFonts w:cs="Times New Roman"/>
        </w:rPr>
        <w:t>——制定数据安全应急预案，明确应急响应流程和职责。具备应急处置能力，能够在安全事件发生时迅速采取措施，降低损失</w:t>
      </w:r>
      <w:r>
        <w:rPr>
          <w:rFonts w:hint="eastAsia" w:cs="Times New Roman"/>
        </w:rPr>
        <w:t>；</w:t>
      </w:r>
    </w:p>
    <w:p>
      <w:pPr>
        <w:pStyle w:val="83"/>
        <w:spacing w:line="240" w:lineRule="auto"/>
        <w:ind w:left="1140" w:hanging="420"/>
        <w:rPr>
          <w:rFonts w:cs="Times New Roman"/>
        </w:rPr>
      </w:pPr>
      <w:r>
        <w:rPr>
          <w:rFonts w:cs="Times New Roman"/>
        </w:rPr>
        <w:t>——熟练使用数据安全管理工具，如数据加密软件、访问控制软件、安全审计工具等。了解大数据安全技术，如Hadoop安全、数据湖安全等，能够在大数据环境下保障数据安全。</w:t>
      </w:r>
    </w:p>
    <w:p>
      <w:pPr>
        <w:pStyle w:val="82"/>
        <w:spacing w:line="240" w:lineRule="auto"/>
        <w:ind w:firstLine="420" w:firstLineChars="200"/>
        <w:rPr>
          <w:rFonts w:cs="Times New Roman"/>
        </w:rPr>
      </w:pPr>
      <w:r>
        <w:rPr>
          <w:rFonts w:cs="Times New Roman"/>
        </w:rPr>
        <w:t>c）工程实践</w:t>
      </w:r>
    </w:p>
    <w:p>
      <w:pPr>
        <w:pStyle w:val="83"/>
        <w:spacing w:line="240" w:lineRule="auto"/>
        <w:ind w:left="1140" w:hanging="420"/>
        <w:rPr>
          <w:rFonts w:cs="Times New Roman"/>
        </w:rPr>
      </w:pPr>
      <w:r>
        <w:rPr>
          <w:rFonts w:cs="Times New Roman"/>
        </w:rPr>
        <w:t>——</w:t>
      </w:r>
      <w:r>
        <w:rPr>
          <w:rFonts w:hint="eastAsia" w:cs="Times New Roman"/>
          <w:lang w:val="en-US" w:eastAsia="zh-CN"/>
        </w:rPr>
        <w:t>具备</w:t>
      </w:r>
      <w:r>
        <w:rPr>
          <w:rFonts w:cs="Times New Roman"/>
        </w:rPr>
        <w:t>参与企业数据安全治理项目</w:t>
      </w:r>
      <w:r>
        <w:rPr>
          <w:rFonts w:hint="eastAsia" w:cs="Times New Roman"/>
          <w:lang w:val="en-US" w:eastAsia="zh-CN"/>
        </w:rPr>
        <w:t>经验</w:t>
      </w:r>
      <w:r>
        <w:rPr>
          <w:rFonts w:cs="Times New Roman"/>
        </w:rPr>
        <w:t>，</w:t>
      </w:r>
      <w:r>
        <w:rPr>
          <w:rFonts w:hint="eastAsia" w:cs="Times New Roman"/>
          <w:lang w:val="en-US" w:eastAsia="zh-CN"/>
        </w:rPr>
        <w:t>能够</w:t>
      </w:r>
      <w:r>
        <w:rPr>
          <w:rFonts w:cs="Times New Roman"/>
        </w:rPr>
        <w:t>制定数据安全治理策略和规划，推动数据安全管理体系的建设。协助企业进行数据分类分级，制定相应的数据安全策略和控制措施</w:t>
      </w:r>
      <w:r>
        <w:rPr>
          <w:rFonts w:hint="eastAsia" w:cs="Times New Roman"/>
        </w:rPr>
        <w:t>；</w:t>
      </w:r>
    </w:p>
    <w:p>
      <w:pPr>
        <w:pStyle w:val="83"/>
        <w:spacing w:line="240" w:lineRule="auto"/>
        <w:ind w:left="1140" w:hanging="420"/>
        <w:rPr>
          <w:rFonts w:cs="Times New Roman"/>
        </w:rPr>
      </w:pPr>
      <w:r>
        <w:rPr>
          <w:rFonts w:cs="Times New Roman"/>
        </w:rPr>
        <w:t>——</w:t>
      </w:r>
      <w:r>
        <w:rPr>
          <w:rFonts w:hint="eastAsia" w:cs="Times New Roman"/>
          <w:lang w:val="en-US" w:eastAsia="zh-CN"/>
        </w:rPr>
        <w:t>具备</w:t>
      </w:r>
      <w:r>
        <w:rPr>
          <w:rFonts w:cs="Times New Roman"/>
        </w:rPr>
        <w:t>对企业的数据安全合规情况进行审计</w:t>
      </w:r>
      <w:r>
        <w:rPr>
          <w:rFonts w:hint="eastAsia" w:cs="Times New Roman"/>
          <w:lang w:val="en-US" w:eastAsia="zh-CN"/>
        </w:rPr>
        <w:t>的经验</w:t>
      </w:r>
      <w:r>
        <w:rPr>
          <w:rFonts w:cs="Times New Roman"/>
        </w:rPr>
        <w:t>，检查企业是否符合法律法规和标准规范的要求。提出整改建议，协助企业进行合规整改，确保企业数据安全合规</w:t>
      </w:r>
      <w:r>
        <w:rPr>
          <w:rFonts w:hint="eastAsia" w:cs="Times New Roman"/>
        </w:rPr>
        <w:t>；</w:t>
      </w:r>
    </w:p>
    <w:p>
      <w:pPr>
        <w:pStyle w:val="83"/>
        <w:spacing w:line="240" w:lineRule="auto"/>
        <w:ind w:left="1140" w:hanging="420"/>
        <w:rPr>
          <w:rFonts w:cs="Times New Roman"/>
        </w:rPr>
      </w:pPr>
      <w:r>
        <w:rPr>
          <w:rFonts w:cs="Times New Roman"/>
        </w:rPr>
        <w:t>——</w:t>
      </w:r>
      <w:r>
        <w:rPr>
          <w:rFonts w:hint="eastAsia" w:cs="Times New Roman"/>
          <w:lang w:val="en-US" w:eastAsia="zh-CN"/>
        </w:rPr>
        <w:t>能够</w:t>
      </w:r>
      <w:r>
        <w:rPr>
          <w:rFonts w:cs="Times New Roman"/>
        </w:rPr>
        <w:t>根据企业的业务需求和安全风险，设计数据安全防护方案，包括数据加密、访问控制、数据脱敏等。组织实施数据安全防护方案，确保方案的有效性和可靠性</w:t>
      </w:r>
      <w:r>
        <w:rPr>
          <w:rFonts w:hint="eastAsia" w:cs="Times New Roman"/>
        </w:rPr>
        <w:t>；</w:t>
      </w:r>
    </w:p>
    <w:p>
      <w:pPr>
        <w:pStyle w:val="83"/>
        <w:spacing w:line="240" w:lineRule="auto"/>
        <w:ind w:left="1140" w:hanging="420"/>
        <w:rPr>
          <w:rFonts w:cs="Times New Roman"/>
        </w:rPr>
      </w:pPr>
      <w:r>
        <w:rPr>
          <w:rFonts w:cs="Times New Roman"/>
        </w:rPr>
        <w:t>——</w:t>
      </w:r>
      <w:r>
        <w:rPr>
          <w:rFonts w:hint="eastAsia" w:cs="Times New Roman"/>
          <w:lang w:val="en-US" w:eastAsia="zh-CN"/>
        </w:rPr>
        <w:t>具备</w:t>
      </w:r>
      <w:r>
        <w:rPr>
          <w:rFonts w:cs="Times New Roman"/>
        </w:rPr>
        <w:t>参与企业安全事件应急响应工作</w:t>
      </w:r>
      <w:r>
        <w:rPr>
          <w:rFonts w:hint="eastAsia" w:cs="Times New Roman"/>
          <w:lang w:val="en-US" w:eastAsia="zh-CN"/>
        </w:rPr>
        <w:t>的经验</w:t>
      </w:r>
      <w:r>
        <w:rPr>
          <w:rFonts w:cs="Times New Roman"/>
        </w:rPr>
        <w:t>，</w:t>
      </w:r>
      <w:r>
        <w:rPr>
          <w:rFonts w:hint="eastAsia" w:cs="Times New Roman"/>
          <w:lang w:val="en-US" w:eastAsia="zh-CN"/>
        </w:rPr>
        <w:t>能够</w:t>
      </w:r>
      <w:r>
        <w:rPr>
          <w:rFonts w:cs="Times New Roman"/>
        </w:rPr>
        <w:t>协助企业进行安全事件的调查和处置。总结安全事件经验教训，提出改进措施，提高企业的应急响应能力</w:t>
      </w:r>
      <w:r>
        <w:rPr>
          <w:rFonts w:hint="eastAsia" w:cs="Times New Roman"/>
        </w:rPr>
        <w:t>；</w:t>
      </w:r>
    </w:p>
    <w:p>
      <w:pPr>
        <w:pStyle w:val="83"/>
        <w:spacing w:line="240" w:lineRule="auto"/>
        <w:ind w:left="1140" w:hanging="420"/>
        <w:rPr>
          <w:rFonts w:cs="Times New Roman"/>
        </w:rPr>
      </w:pPr>
      <w:r>
        <w:rPr>
          <w:rFonts w:cs="Times New Roman"/>
        </w:rPr>
        <w:t>——</w:t>
      </w:r>
      <w:r>
        <w:rPr>
          <w:rFonts w:hint="eastAsia" w:cs="Times New Roman"/>
          <w:lang w:val="en-US" w:eastAsia="zh-CN"/>
        </w:rPr>
        <w:t>具备</w:t>
      </w:r>
      <w:r>
        <w:rPr>
          <w:rFonts w:cs="Times New Roman"/>
        </w:rPr>
        <w:t>组织开展数据安全培训</w:t>
      </w:r>
      <w:r>
        <w:rPr>
          <w:rFonts w:hint="eastAsia" w:cs="Times New Roman"/>
          <w:lang w:val="en-US" w:eastAsia="zh-CN"/>
        </w:rPr>
        <w:t>的经验</w:t>
      </w:r>
      <w:r>
        <w:rPr>
          <w:rFonts w:cs="Times New Roman"/>
        </w:rPr>
        <w:t>，提高企业员工的数据安全意识和技能。制定数据安全宣传方案，通过多种渠道宣传数据安全知识，营造良好的数据安全文化氛围。</w:t>
      </w:r>
    </w:p>
    <w:p>
      <w:pPr>
        <w:pStyle w:val="87"/>
        <w:spacing w:before="156" w:beforeLines="50" w:after="156" w:afterLines="50"/>
        <w:outlineLvl w:val="2"/>
        <w:rPr>
          <w:rFonts w:hint="eastAsia" w:hAnsi="黑体" w:cs="黑体"/>
          <w:lang w:eastAsia="zh-TW"/>
        </w:rPr>
      </w:pPr>
      <w:r>
        <w:rPr>
          <w:rFonts w:hint="eastAsia" w:hAnsi="黑体" w:cs="黑体"/>
        </w:rPr>
        <w:t xml:space="preserve">5.1.5  </w:t>
      </w:r>
      <w:r>
        <w:rPr>
          <w:rFonts w:hint="eastAsia" w:hAnsi="黑体" w:cs="黑体"/>
          <w:lang w:eastAsia="zh-TW"/>
        </w:rPr>
        <w:t>数据资产管理运营师</w:t>
      </w:r>
    </w:p>
    <w:p>
      <w:pPr>
        <w:pStyle w:val="82"/>
        <w:spacing w:line="240" w:lineRule="auto"/>
        <w:ind w:firstLine="420" w:firstLineChars="200"/>
        <w:rPr>
          <w:rFonts w:cs="Times New Roman"/>
          <w:lang w:eastAsia="zh-TW"/>
        </w:rPr>
      </w:pPr>
      <w:r>
        <w:rPr>
          <w:rFonts w:cs="Times New Roman"/>
        </w:rPr>
        <w:t>a</w:t>
      </w:r>
      <w:r>
        <w:rPr>
          <w:rFonts w:cs="Times New Roman"/>
          <w:lang w:eastAsia="zh-TW"/>
        </w:rPr>
        <w:t>）专业知识</w:t>
      </w:r>
    </w:p>
    <w:p>
      <w:pPr>
        <w:pStyle w:val="83"/>
        <w:spacing w:line="240" w:lineRule="auto"/>
        <w:ind w:left="1140" w:hanging="420"/>
        <w:rPr>
          <w:rFonts w:cs="Times New Roman"/>
          <w:lang w:eastAsia="zh-TW"/>
        </w:rPr>
      </w:pPr>
      <w:r>
        <w:rPr>
          <w:rFonts w:cs="Times New Roman"/>
          <w:lang w:eastAsia="zh-TW"/>
        </w:rPr>
        <w:t>——深入理解数据资产的概念及其在企业中的价值，包括数据资产的定义、分类、生命周期等；</w:t>
      </w:r>
    </w:p>
    <w:p>
      <w:pPr>
        <w:pStyle w:val="83"/>
        <w:spacing w:line="240" w:lineRule="auto"/>
        <w:ind w:left="1140" w:hanging="420"/>
        <w:rPr>
          <w:rFonts w:cs="Times New Roman"/>
          <w:lang w:eastAsia="zh-TW"/>
        </w:rPr>
      </w:pPr>
      <w:r>
        <w:rPr>
          <w:rFonts w:cs="Times New Roman"/>
          <w:lang w:eastAsia="zh-TW"/>
        </w:rPr>
        <w:t>——熟悉数据资产管理的相关理论和最佳实践，能够运用这些知识指导实际工作；</w:t>
      </w:r>
    </w:p>
    <w:p>
      <w:pPr>
        <w:pStyle w:val="83"/>
        <w:spacing w:line="240" w:lineRule="auto"/>
        <w:ind w:left="1140" w:hanging="420"/>
        <w:rPr>
          <w:rFonts w:cs="Times New Roman"/>
          <w:lang w:eastAsia="zh-TW"/>
        </w:rPr>
      </w:pPr>
      <w:r>
        <w:rPr>
          <w:rFonts w:cs="Times New Roman"/>
          <w:lang w:eastAsia="zh-TW"/>
        </w:rPr>
        <w:t>——掌握数据资产管理和运营的法律法规要求，如数据保护法、信息安全法等，确保数据处理活动合法合规；</w:t>
      </w:r>
    </w:p>
    <w:p>
      <w:pPr>
        <w:pStyle w:val="83"/>
        <w:spacing w:line="240" w:lineRule="auto"/>
        <w:ind w:left="1140" w:hanging="420"/>
        <w:rPr>
          <w:rFonts w:cs="Times New Roman"/>
          <w:lang w:eastAsia="zh-TW"/>
        </w:rPr>
      </w:pPr>
      <w:r>
        <w:rPr>
          <w:rFonts w:cs="Times New Roman"/>
          <w:lang w:eastAsia="zh-TW"/>
        </w:rPr>
        <w:t>——了解数据资产的市场动态和发展趋势，包括数据交易、数据共享等方面的知识；</w:t>
      </w:r>
    </w:p>
    <w:p>
      <w:pPr>
        <w:pStyle w:val="83"/>
        <w:spacing w:line="240" w:lineRule="auto"/>
        <w:ind w:left="1140" w:hanging="420"/>
        <w:rPr>
          <w:rFonts w:cs="Times New Roman"/>
          <w:lang w:eastAsia="zh-TW"/>
        </w:rPr>
      </w:pPr>
      <w:r>
        <w:rPr>
          <w:rFonts w:cs="Times New Roman"/>
          <w:lang w:eastAsia="zh-TW"/>
        </w:rPr>
        <w:t>——熟悉数据资产价值评估的方法论，能够对数据资产的价值进行合理评估。</w:t>
      </w:r>
    </w:p>
    <w:p>
      <w:pPr>
        <w:pStyle w:val="82"/>
        <w:spacing w:line="240" w:lineRule="auto"/>
        <w:ind w:firstLine="420" w:firstLineChars="200"/>
        <w:rPr>
          <w:rFonts w:cs="Times New Roman"/>
          <w:lang w:eastAsia="zh-TW"/>
        </w:rPr>
      </w:pPr>
      <w:r>
        <w:rPr>
          <w:rFonts w:cs="Times New Roman"/>
          <w:lang w:eastAsia="zh-TW"/>
        </w:rPr>
        <w:t>b）技术技能</w:t>
      </w:r>
    </w:p>
    <w:p>
      <w:pPr>
        <w:pStyle w:val="83"/>
        <w:spacing w:line="240" w:lineRule="auto"/>
        <w:ind w:left="1140" w:hanging="420"/>
        <w:rPr>
          <w:rFonts w:cs="Times New Roman"/>
          <w:lang w:eastAsia="zh-TW"/>
        </w:rPr>
      </w:pPr>
      <w:r>
        <w:rPr>
          <w:rFonts w:cs="Times New Roman"/>
          <w:lang w:eastAsia="zh-TW"/>
        </w:rPr>
        <w:t>——熟练使用数据管理工具和技术，如数据库管理系统、ETL工具、数据仓库解决方案等，以支持数据资产的有效管理；</w:t>
      </w:r>
    </w:p>
    <w:p>
      <w:pPr>
        <w:pStyle w:val="83"/>
        <w:spacing w:line="240" w:lineRule="auto"/>
        <w:ind w:left="1140" w:hanging="420"/>
        <w:rPr>
          <w:rFonts w:cs="Times New Roman"/>
          <w:lang w:eastAsia="zh-TW"/>
        </w:rPr>
      </w:pPr>
      <w:r>
        <w:rPr>
          <w:rFonts w:cs="Times New Roman"/>
          <w:lang w:eastAsia="zh-TW"/>
        </w:rPr>
        <w:t>——具备较强的数据分析能力，能够利用统计学方法和数据挖掘技术从海量数据中提取有价值的信息；</w:t>
      </w:r>
    </w:p>
    <w:p>
      <w:pPr>
        <w:pStyle w:val="83"/>
        <w:spacing w:line="240" w:lineRule="auto"/>
        <w:ind w:left="1140" w:hanging="420"/>
        <w:rPr>
          <w:rFonts w:cs="Times New Roman"/>
          <w:lang w:eastAsia="zh-TW"/>
        </w:rPr>
      </w:pPr>
      <w:r>
        <w:rPr>
          <w:rFonts w:cs="Times New Roman"/>
          <w:lang w:eastAsia="zh-TW"/>
        </w:rPr>
        <w:t>——能够使用数据可视化工具，如Tableau、Power BI等，将复杂的数据分析结果转化为易于理解的图表和报告；</w:t>
      </w:r>
    </w:p>
    <w:p>
      <w:pPr>
        <w:pStyle w:val="83"/>
        <w:spacing w:line="240" w:lineRule="auto"/>
        <w:ind w:left="1140" w:hanging="420"/>
        <w:rPr>
          <w:rFonts w:cs="Times New Roman"/>
          <w:lang w:eastAsia="zh-TW"/>
        </w:rPr>
      </w:pPr>
      <w:r>
        <w:rPr>
          <w:rFonts w:cs="Times New Roman"/>
          <w:lang w:eastAsia="zh-TW"/>
        </w:rPr>
        <w:t>——熟悉数据安全技术和实践，能够实施有效的数据保护措施，防止数据泄露和滥用。</w:t>
      </w:r>
    </w:p>
    <w:p>
      <w:pPr>
        <w:pStyle w:val="82"/>
        <w:spacing w:line="240" w:lineRule="auto"/>
        <w:ind w:firstLine="420" w:firstLineChars="200"/>
        <w:rPr>
          <w:rFonts w:cs="Times New Roman"/>
          <w:lang w:eastAsia="zh-TW"/>
        </w:rPr>
      </w:pPr>
      <w:r>
        <w:rPr>
          <w:rFonts w:cs="Times New Roman"/>
          <w:lang w:eastAsia="zh-TW"/>
        </w:rPr>
        <w:t>c）工程实践</w:t>
      </w:r>
    </w:p>
    <w:p>
      <w:pPr>
        <w:pStyle w:val="83"/>
        <w:spacing w:line="240" w:lineRule="auto"/>
        <w:ind w:left="1140" w:hanging="420"/>
        <w:rPr>
          <w:rFonts w:cs="Times New Roman"/>
          <w:lang w:eastAsia="zh-TW"/>
        </w:rPr>
      </w:pPr>
      <w:r>
        <w:rPr>
          <w:rFonts w:cs="Times New Roman"/>
          <w:lang w:eastAsia="zh-TW"/>
        </w:rPr>
        <w:t>——</w:t>
      </w:r>
      <w:r>
        <w:rPr>
          <w:rFonts w:hint="eastAsia" w:cs="Times New Roman"/>
          <w:lang w:val="en-US" w:eastAsia="zh-CN"/>
        </w:rPr>
        <w:t>具备</w:t>
      </w:r>
      <w:r>
        <w:rPr>
          <w:rFonts w:cs="Times New Roman"/>
          <w:lang w:eastAsia="zh-TW"/>
        </w:rPr>
        <w:t>数据资产的日常运营管理</w:t>
      </w:r>
      <w:r>
        <w:rPr>
          <w:rFonts w:hint="eastAsia" w:cs="Times New Roman"/>
          <w:lang w:val="en-US" w:eastAsia="zh-CN"/>
        </w:rPr>
        <w:t>经验</w:t>
      </w:r>
      <w:r>
        <w:rPr>
          <w:rFonts w:cs="Times New Roman"/>
          <w:lang w:eastAsia="zh-TW"/>
        </w:rPr>
        <w:t>，包括数据资产的登记、维护、更新等工作，确保数据资产的准确性和完整性；</w:t>
      </w:r>
    </w:p>
    <w:p>
      <w:pPr>
        <w:pStyle w:val="83"/>
        <w:spacing w:line="240" w:lineRule="auto"/>
        <w:ind w:left="1140" w:hanging="420"/>
        <w:rPr>
          <w:rFonts w:cs="Times New Roman"/>
          <w:lang w:eastAsia="zh-TW"/>
        </w:rPr>
      </w:pPr>
      <w:r>
        <w:rPr>
          <w:rFonts w:cs="Times New Roman"/>
          <w:lang w:eastAsia="zh-TW"/>
        </w:rPr>
        <w:t>——</w:t>
      </w:r>
      <w:r>
        <w:rPr>
          <w:rFonts w:hint="eastAsia" w:cs="Times New Roman"/>
          <w:lang w:val="en-US" w:eastAsia="zh-CN"/>
        </w:rPr>
        <w:t>具备</w:t>
      </w:r>
      <w:r>
        <w:rPr>
          <w:rFonts w:cs="Times New Roman"/>
          <w:lang w:eastAsia="zh-TW"/>
        </w:rPr>
        <w:t>定期审查和优化数据资产的管理和运营流程</w:t>
      </w:r>
      <w:r>
        <w:rPr>
          <w:rFonts w:hint="eastAsia" w:cs="Times New Roman"/>
          <w:lang w:val="en-US" w:eastAsia="zh-CN"/>
        </w:rPr>
        <w:t>经验</w:t>
      </w:r>
      <w:r>
        <w:rPr>
          <w:rFonts w:cs="Times New Roman"/>
          <w:lang w:eastAsia="zh-TW"/>
        </w:rPr>
        <w:t>，提高数据资产的使用效率和价值；</w:t>
      </w:r>
    </w:p>
    <w:p>
      <w:pPr>
        <w:pStyle w:val="83"/>
        <w:spacing w:line="240" w:lineRule="auto"/>
        <w:ind w:left="1140" w:hanging="420"/>
        <w:rPr>
          <w:rFonts w:cs="Times New Roman"/>
          <w:lang w:eastAsia="zh-TW"/>
        </w:rPr>
      </w:pPr>
      <w:r>
        <w:rPr>
          <w:rFonts w:cs="Times New Roman"/>
          <w:lang w:eastAsia="zh-TW"/>
        </w:rPr>
        <w:t>——参与数据资产的评估和定价过程，为数据资产的交易提供专业的意见和支持；</w:t>
      </w:r>
    </w:p>
    <w:p>
      <w:pPr>
        <w:pStyle w:val="83"/>
        <w:spacing w:line="240" w:lineRule="auto"/>
        <w:ind w:left="1140" w:hanging="420"/>
        <w:rPr>
          <w:rFonts w:cs="Times New Roman"/>
          <w:lang w:eastAsia="zh-TW"/>
        </w:rPr>
      </w:pPr>
      <w:r>
        <w:rPr>
          <w:rFonts w:cs="Times New Roman"/>
          <w:lang w:eastAsia="zh-TW"/>
        </w:rPr>
        <w:t>——</w:t>
      </w:r>
      <w:r>
        <w:rPr>
          <w:rFonts w:hint="eastAsia" w:cs="Times New Roman"/>
          <w:lang w:val="en-US" w:eastAsia="zh-CN"/>
        </w:rPr>
        <w:t>具备</w:t>
      </w:r>
      <w:r>
        <w:rPr>
          <w:rFonts w:cs="Times New Roman"/>
          <w:lang w:eastAsia="zh-TW"/>
        </w:rPr>
        <w:t>与业务部门紧密合作</w:t>
      </w:r>
      <w:r>
        <w:rPr>
          <w:rFonts w:hint="eastAsia" w:cs="Times New Roman"/>
          <w:lang w:val="en-US" w:eastAsia="zh-CN"/>
        </w:rPr>
        <w:t>经验</w:t>
      </w:r>
      <w:r>
        <w:rPr>
          <w:rFonts w:cs="Times New Roman"/>
          <w:lang w:eastAsia="zh-TW"/>
        </w:rPr>
        <w:t>，理解其对数据的需求，确保数据资产的有效利用，支持业务决策和创新；</w:t>
      </w:r>
    </w:p>
    <w:p>
      <w:pPr>
        <w:pStyle w:val="83"/>
        <w:spacing w:line="240" w:lineRule="auto"/>
        <w:ind w:left="1140" w:hanging="420"/>
        <w:rPr>
          <w:rFonts w:cs="Times New Roman"/>
          <w:lang w:eastAsia="zh-TW"/>
        </w:rPr>
      </w:pPr>
      <w:r>
        <w:rPr>
          <w:rFonts w:cs="Times New Roman"/>
          <w:lang w:eastAsia="zh-TW"/>
        </w:rPr>
        <w:t>——</w:t>
      </w:r>
      <w:r>
        <w:rPr>
          <w:rFonts w:hint="eastAsia" w:cs="Times New Roman"/>
          <w:lang w:val="en-US" w:eastAsia="zh-CN"/>
        </w:rPr>
        <w:t>具备</w:t>
      </w:r>
      <w:r>
        <w:rPr>
          <w:rFonts w:cs="Times New Roman"/>
          <w:lang w:eastAsia="zh-TW"/>
        </w:rPr>
        <w:t>数据资产的安全状况监控</w:t>
      </w:r>
      <w:r>
        <w:rPr>
          <w:rFonts w:hint="eastAsia" w:cs="Times New Roman"/>
          <w:lang w:val="en-US" w:eastAsia="zh-CN"/>
        </w:rPr>
        <w:t>经验</w:t>
      </w:r>
      <w:r>
        <w:rPr>
          <w:rFonts w:cs="Times New Roman"/>
          <w:lang w:eastAsia="zh-TW"/>
        </w:rPr>
        <w:t>，</w:t>
      </w:r>
      <w:r>
        <w:rPr>
          <w:rFonts w:hint="eastAsia" w:cs="Times New Roman"/>
          <w:lang w:val="en-US" w:eastAsia="zh-CN"/>
        </w:rPr>
        <w:t>能够</w:t>
      </w:r>
      <w:r>
        <w:rPr>
          <w:rFonts w:cs="Times New Roman"/>
          <w:lang w:eastAsia="zh-TW"/>
        </w:rPr>
        <w:t>及时发现并解决潜在的风险问题，保障数据资产的安全和合规。</w:t>
      </w:r>
    </w:p>
    <w:p>
      <w:pPr>
        <w:pStyle w:val="87"/>
        <w:spacing w:before="156" w:beforeLines="50" w:after="156" w:afterLines="50"/>
        <w:outlineLvl w:val="2"/>
        <w:rPr>
          <w:rFonts w:hint="eastAsia" w:hAnsi="黑体" w:cs="黑体"/>
        </w:rPr>
      </w:pPr>
      <w:r>
        <w:rPr>
          <w:rFonts w:hint="eastAsia" w:hAnsi="黑体" w:cs="黑体"/>
        </w:rPr>
        <w:t>5.1.6  数据资产运营规划师</w:t>
      </w:r>
    </w:p>
    <w:p>
      <w:pPr>
        <w:pStyle w:val="82"/>
        <w:spacing w:line="240" w:lineRule="auto"/>
        <w:ind w:firstLine="420" w:firstLineChars="200"/>
        <w:rPr>
          <w:rFonts w:cs="Times New Roman"/>
        </w:rPr>
      </w:pPr>
      <w:r>
        <w:rPr>
          <w:rFonts w:hint="eastAsia" w:cs="Times New Roman"/>
        </w:rPr>
        <w:t>a）专业知识</w:t>
      </w:r>
    </w:p>
    <w:p>
      <w:pPr>
        <w:pStyle w:val="83"/>
        <w:spacing w:line="240" w:lineRule="auto"/>
        <w:ind w:left="1140" w:hanging="420"/>
        <w:rPr>
          <w:rFonts w:cs="Times New Roman"/>
        </w:rPr>
      </w:pPr>
      <w:r>
        <w:rPr>
          <w:rFonts w:cs="Times New Roman"/>
        </w:rPr>
        <w:t>——掌握数据资产管理的相关法规、政策和行业标准；</w:t>
      </w:r>
    </w:p>
    <w:p>
      <w:pPr>
        <w:pStyle w:val="83"/>
        <w:spacing w:line="240" w:lineRule="auto"/>
        <w:ind w:left="1140" w:hanging="420"/>
        <w:rPr>
          <w:rFonts w:cs="Times New Roman"/>
        </w:rPr>
      </w:pPr>
      <w:r>
        <w:rPr>
          <w:rFonts w:cs="Times New Roman"/>
        </w:rPr>
        <w:t>——掌握基本的经济理论，能够从成本效益角度评估数据项目的价值，实现资源的最优配置；</w:t>
      </w:r>
    </w:p>
    <w:p>
      <w:pPr>
        <w:pStyle w:val="83"/>
        <w:spacing w:line="240" w:lineRule="auto"/>
        <w:ind w:left="1140" w:hanging="420"/>
        <w:rPr>
          <w:rFonts w:cs="Times New Roman"/>
        </w:rPr>
      </w:pPr>
      <w:r>
        <w:rPr>
          <w:rFonts w:cs="Times New Roman"/>
        </w:rPr>
        <w:t>——熟悉数据生命周期管理、数据质量保障及数据安全合规等基本原则，确保数据资产的有效管理和合法使用；</w:t>
      </w:r>
    </w:p>
    <w:p>
      <w:pPr>
        <w:pStyle w:val="83"/>
        <w:spacing w:line="240" w:lineRule="auto"/>
        <w:ind w:left="1140" w:hanging="420"/>
        <w:rPr>
          <w:rFonts w:cs="Times New Roman"/>
        </w:rPr>
      </w:pPr>
      <w:r>
        <w:rPr>
          <w:rFonts w:cs="Times New Roman"/>
        </w:rPr>
        <w:t>——熟悉深入分析行业趋势与市场需求，结合企业实际情况，为数据资产的应用提供前瞻性的建议；</w:t>
      </w:r>
    </w:p>
    <w:p>
      <w:pPr>
        <w:pStyle w:val="83"/>
        <w:spacing w:line="240" w:lineRule="auto"/>
        <w:ind w:left="1140" w:hanging="420"/>
        <w:rPr>
          <w:rFonts w:cs="Times New Roman"/>
        </w:rPr>
      </w:pPr>
      <w:r>
        <w:rPr>
          <w:rFonts w:cs="Times New Roman"/>
        </w:rPr>
        <w:t>——掌握数据资产管理的基本知识，包括数据资产目录、数据血缘、数据架构等。</w:t>
      </w:r>
    </w:p>
    <w:p>
      <w:pPr>
        <w:pStyle w:val="82"/>
        <w:spacing w:line="240" w:lineRule="auto"/>
        <w:ind w:firstLine="420" w:firstLineChars="200"/>
        <w:rPr>
          <w:rFonts w:cs="Times New Roman"/>
        </w:rPr>
      </w:pPr>
      <w:r>
        <w:rPr>
          <w:rFonts w:cs="Times New Roman"/>
        </w:rPr>
        <w:t>b）技术技能</w:t>
      </w:r>
    </w:p>
    <w:p>
      <w:pPr>
        <w:pStyle w:val="83"/>
        <w:spacing w:line="240" w:lineRule="auto"/>
        <w:ind w:left="1140" w:hanging="420"/>
        <w:rPr>
          <w:rFonts w:cs="Times New Roman"/>
        </w:rPr>
      </w:pPr>
      <w:r>
        <w:rPr>
          <w:rFonts w:cs="Times New Roman"/>
        </w:rPr>
        <w:t>——具备数据管理和数据建模能力，利用软件（如Tableau、Power BI等）将抽象的数据转化为直观的图表，便于非技术人员理解和决策；</w:t>
      </w:r>
    </w:p>
    <w:p>
      <w:pPr>
        <w:pStyle w:val="83"/>
        <w:spacing w:line="240" w:lineRule="auto"/>
        <w:ind w:left="1140" w:hanging="420"/>
        <w:rPr>
          <w:rFonts w:cs="Times New Roman"/>
        </w:rPr>
      </w:pPr>
      <w:r>
        <w:rPr>
          <w:rFonts w:cs="Times New Roman"/>
        </w:rPr>
        <w:t>——具备数据分析工具进行复杂的数据处理和分析（如Python、SQL等），快速准确地提取有价值的信息；</w:t>
      </w:r>
    </w:p>
    <w:p>
      <w:pPr>
        <w:pStyle w:val="83"/>
        <w:spacing w:line="240" w:lineRule="auto"/>
        <w:ind w:left="1140" w:hanging="420"/>
        <w:rPr>
          <w:rFonts w:cs="Times New Roman"/>
        </w:rPr>
      </w:pPr>
      <w:r>
        <w:rPr>
          <w:rFonts w:cs="Times New Roman"/>
        </w:rPr>
        <w:t>——熟悉常用算法及其应用场景，能够通过模型预测市场变化或用户行为，为企业战略提供科学依据；</w:t>
      </w:r>
    </w:p>
    <w:p>
      <w:pPr>
        <w:pStyle w:val="83"/>
        <w:spacing w:line="240" w:lineRule="auto"/>
        <w:ind w:left="1140" w:hanging="420"/>
        <w:rPr>
          <w:rFonts w:cs="Times New Roman"/>
        </w:rPr>
      </w:pPr>
      <w:r>
        <w:rPr>
          <w:rFonts w:cs="Times New Roman"/>
        </w:rPr>
        <w:t>——掌握数据资产监控工具和数据治理平台的使用，能够监控和优化数据资产的使用情况。</w:t>
      </w:r>
    </w:p>
    <w:p>
      <w:pPr>
        <w:pStyle w:val="82"/>
        <w:spacing w:line="240" w:lineRule="auto"/>
        <w:ind w:firstLine="420" w:firstLineChars="200"/>
        <w:rPr>
          <w:rFonts w:cs="Times New Roman"/>
        </w:rPr>
      </w:pPr>
      <w:r>
        <w:rPr>
          <w:rFonts w:cs="Times New Roman"/>
        </w:rPr>
        <w:t>c）工程实践</w:t>
      </w:r>
    </w:p>
    <w:p>
      <w:pPr>
        <w:pStyle w:val="83"/>
        <w:spacing w:line="240" w:lineRule="auto"/>
        <w:ind w:left="1140" w:hanging="420"/>
        <w:rPr>
          <w:rFonts w:cs="Times New Roman"/>
        </w:rPr>
      </w:pPr>
      <w:r>
        <w:rPr>
          <w:rFonts w:cs="Times New Roman"/>
        </w:rPr>
        <w:t>——具备良好的项目规划与执行能力，能够协调跨部门资源，确保数据项目的顺利推进；</w:t>
      </w:r>
    </w:p>
    <w:p>
      <w:pPr>
        <w:pStyle w:val="83"/>
        <w:spacing w:line="240" w:lineRule="auto"/>
        <w:ind w:left="1140" w:hanging="420"/>
        <w:rPr>
          <w:rFonts w:cs="Times New Roman"/>
        </w:rPr>
      </w:pPr>
      <w:r>
        <w:rPr>
          <w:rFonts w:cs="Times New Roman"/>
        </w:rPr>
        <w:t>——具备制定和实施数据资产管理策略，为组织提供数据资产优化建议；</w:t>
      </w:r>
    </w:p>
    <w:p>
      <w:pPr>
        <w:pStyle w:val="83"/>
        <w:spacing w:line="240" w:lineRule="auto"/>
        <w:ind w:left="1140" w:hanging="420"/>
        <w:rPr>
          <w:rFonts w:cs="Times New Roman"/>
        </w:rPr>
      </w:pPr>
      <w:r>
        <w:rPr>
          <w:rFonts w:cs="Times New Roman"/>
        </w:rPr>
        <w:t>——具备面对不断更新的技术环境，有条件掌握最新的行业动态和技术进展</w:t>
      </w:r>
      <w:r>
        <w:rPr>
          <w:rFonts w:hint="eastAsia" w:cs="Times New Roman"/>
        </w:rPr>
        <w:t>；</w:t>
      </w:r>
    </w:p>
    <w:p>
      <w:pPr>
        <w:pStyle w:val="83"/>
        <w:spacing w:line="240" w:lineRule="auto"/>
        <w:ind w:left="1140" w:hanging="420"/>
        <w:rPr>
          <w:rFonts w:cs="Times New Roman"/>
        </w:rPr>
      </w:pPr>
      <w:r>
        <w:rPr>
          <w:rFonts w:cs="Times New Roman"/>
        </w:rPr>
        <w:t>——具备监控数据资产的运营情况能力，发现并解决数据使用中的问题；</w:t>
      </w:r>
    </w:p>
    <w:p>
      <w:pPr>
        <w:pStyle w:val="83"/>
        <w:spacing w:line="240" w:lineRule="auto"/>
        <w:ind w:left="1140" w:hanging="420"/>
        <w:rPr>
          <w:rFonts w:cs="Times New Roman"/>
        </w:rPr>
      </w:pPr>
      <w:r>
        <w:rPr>
          <w:rFonts w:cs="Times New Roman"/>
        </w:rPr>
        <w:t>——具备开展数据质量提升项目，改善数据的一致性、准确性和完整性；</w:t>
      </w:r>
    </w:p>
    <w:p>
      <w:pPr>
        <w:pStyle w:val="83"/>
        <w:spacing w:line="240" w:lineRule="auto"/>
        <w:ind w:left="1140" w:hanging="420"/>
        <w:rPr>
          <w:rFonts w:cs="Times New Roman"/>
        </w:rPr>
      </w:pPr>
      <w:r>
        <w:rPr>
          <w:rFonts w:cs="Times New Roman"/>
        </w:rPr>
        <w:t>——具备</w:t>
      </w:r>
      <w:r>
        <w:rPr>
          <w:rFonts w:hint="eastAsia" w:cs="Times New Roman"/>
        </w:rPr>
        <w:t>为组织提供数据合规性检查和建议，确保数据资产的合规性和安全性的能力。</w:t>
      </w:r>
    </w:p>
    <w:p>
      <w:pPr>
        <w:pStyle w:val="87"/>
        <w:spacing w:before="156" w:beforeLines="50" w:after="156" w:afterLines="50"/>
        <w:outlineLvl w:val="2"/>
        <w:rPr>
          <w:rFonts w:hint="eastAsia" w:hAnsi="黑体" w:cs="黑体"/>
        </w:rPr>
      </w:pPr>
      <w:r>
        <w:rPr>
          <w:rFonts w:hint="eastAsia" w:hAnsi="黑体" w:cs="黑体"/>
        </w:rPr>
        <w:t>5.1.7  数据资产评估计价咨询师</w:t>
      </w:r>
    </w:p>
    <w:p>
      <w:pPr>
        <w:pStyle w:val="82"/>
        <w:spacing w:line="240" w:lineRule="auto"/>
        <w:ind w:firstLine="420" w:firstLineChars="200"/>
        <w:rPr>
          <w:rFonts w:cs="Times New Roman"/>
        </w:rPr>
      </w:pPr>
      <w:r>
        <w:rPr>
          <w:rFonts w:hint="eastAsia" w:cs="Times New Roman"/>
        </w:rPr>
        <w:t>a）专业知识</w:t>
      </w:r>
    </w:p>
    <w:p>
      <w:pPr>
        <w:pStyle w:val="83"/>
        <w:spacing w:line="240" w:lineRule="auto"/>
        <w:ind w:left="1140" w:hanging="420"/>
        <w:rPr>
          <w:rFonts w:cs="Times New Roman"/>
        </w:rPr>
      </w:pPr>
      <w:r>
        <w:rPr>
          <w:rFonts w:cs="Times New Roman"/>
        </w:rPr>
        <w:t>——</w:t>
      </w:r>
      <w:r>
        <w:rPr>
          <w:rFonts w:hint="eastAsia" w:cs="Times New Roman"/>
        </w:rPr>
        <w:t>了解数据资产相关法规、政策和标准，确保数据资产的安全和合规性；</w:t>
      </w:r>
    </w:p>
    <w:p>
      <w:pPr>
        <w:pStyle w:val="83"/>
        <w:spacing w:line="240" w:lineRule="auto"/>
        <w:ind w:left="1140" w:hanging="420"/>
        <w:rPr>
          <w:rFonts w:cs="Times New Roman"/>
        </w:rPr>
      </w:pPr>
      <w:r>
        <w:rPr>
          <w:rFonts w:cs="Times New Roman"/>
        </w:rPr>
        <w:t>——</w:t>
      </w:r>
      <w:r>
        <w:rPr>
          <w:rFonts w:hint="eastAsia" w:cs="Times New Roman"/>
        </w:rPr>
        <w:t>深入理解数据资产的定义、分类、特点及其价值评估方法，能够准确评估数据资产的价值；</w:t>
      </w:r>
    </w:p>
    <w:p>
      <w:pPr>
        <w:pStyle w:val="83"/>
        <w:spacing w:line="240" w:lineRule="auto"/>
        <w:ind w:left="1140" w:hanging="420"/>
        <w:rPr>
          <w:rFonts w:cs="Times New Roman"/>
        </w:rPr>
      </w:pPr>
      <w:r>
        <w:rPr>
          <w:rFonts w:cs="Times New Roman"/>
        </w:rPr>
        <w:t>——</w:t>
      </w:r>
      <w:r>
        <w:rPr>
          <w:rFonts w:hint="eastAsia" w:cs="Times New Roman"/>
        </w:rPr>
        <w:t>掌握数据资产入表的基本方法论，了解数据资产登记、变更等业务流程；</w:t>
      </w:r>
    </w:p>
    <w:p>
      <w:pPr>
        <w:pStyle w:val="83"/>
        <w:spacing w:line="240" w:lineRule="auto"/>
        <w:ind w:left="1140" w:hanging="420"/>
        <w:rPr>
          <w:rFonts w:cs="Times New Roman"/>
        </w:rPr>
      </w:pPr>
      <w:r>
        <w:rPr>
          <w:rFonts w:cs="Times New Roman"/>
        </w:rPr>
        <w:t>——</w:t>
      </w:r>
      <w:r>
        <w:rPr>
          <w:rFonts w:hint="eastAsia" w:cs="Times New Roman"/>
        </w:rPr>
        <w:t>熟悉市场动态和风险状况，能够分析市场趋势和预测数据资产的市场价值；</w:t>
      </w:r>
    </w:p>
    <w:p>
      <w:pPr>
        <w:pStyle w:val="83"/>
        <w:spacing w:line="240" w:lineRule="auto"/>
        <w:ind w:left="1140" w:hanging="420"/>
        <w:rPr>
          <w:rFonts w:cs="Times New Roman"/>
        </w:rPr>
      </w:pPr>
      <w:r>
        <w:rPr>
          <w:rFonts w:cs="Times New Roman"/>
        </w:rPr>
        <w:t>——</w:t>
      </w:r>
      <w:r>
        <w:rPr>
          <w:rFonts w:hint="eastAsia" w:cs="Times New Roman"/>
        </w:rPr>
        <w:t>了解影响数据价格变动及其维持时间的相关因素及变量，例如，数据的时效性、更新换代速度、市场需求变化、数据的稀缺性、准确性等。</w:t>
      </w:r>
    </w:p>
    <w:p>
      <w:pPr>
        <w:pStyle w:val="82"/>
        <w:spacing w:line="240" w:lineRule="auto"/>
        <w:ind w:firstLine="420" w:firstLineChars="200"/>
        <w:rPr>
          <w:rFonts w:cs="Times New Roman"/>
        </w:rPr>
      </w:pPr>
      <w:r>
        <w:rPr>
          <w:rFonts w:hint="eastAsia" w:cs="Times New Roman"/>
        </w:rPr>
        <w:t>b）技术技能</w:t>
      </w:r>
    </w:p>
    <w:p>
      <w:pPr>
        <w:pStyle w:val="83"/>
        <w:spacing w:line="240" w:lineRule="auto"/>
        <w:ind w:left="1140" w:hanging="420"/>
        <w:rPr>
          <w:rFonts w:cs="Times New Roman"/>
        </w:rPr>
      </w:pPr>
      <w:r>
        <w:rPr>
          <w:rFonts w:cs="Times New Roman"/>
        </w:rPr>
        <w:t>——</w:t>
      </w:r>
      <w:r>
        <w:rPr>
          <w:rFonts w:hint="eastAsia" w:cs="Times New Roman"/>
        </w:rPr>
        <w:t>具备数据处理和分析能力，能够熟练运用数据分析工具和软件；</w:t>
      </w:r>
    </w:p>
    <w:p>
      <w:pPr>
        <w:pStyle w:val="83"/>
        <w:spacing w:line="240" w:lineRule="auto"/>
        <w:ind w:left="1140" w:hanging="420"/>
        <w:rPr>
          <w:rFonts w:cs="Times New Roman"/>
        </w:rPr>
      </w:pPr>
      <w:r>
        <w:rPr>
          <w:rFonts w:cs="Times New Roman"/>
        </w:rPr>
        <w:t>——</w:t>
      </w:r>
      <w:r>
        <w:rPr>
          <w:rFonts w:hint="eastAsia" w:cs="Times New Roman"/>
        </w:rPr>
        <w:t>具备创新思维和解决问题的能力，能够针对复杂的数据资产评估问题提出创新性的解决方案；</w:t>
      </w:r>
    </w:p>
    <w:p>
      <w:pPr>
        <w:pStyle w:val="83"/>
        <w:spacing w:line="240" w:lineRule="auto"/>
        <w:ind w:left="1140" w:hanging="420"/>
        <w:rPr>
          <w:rFonts w:cs="Times New Roman"/>
        </w:rPr>
      </w:pPr>
      <w:r>
        <w:rPr>
          <w:rFonts w:cs="Times New Roman"/>
        </w:rPr>
        <w:t>——</w:t>
      </w:r>
      <w:r>
        <w:rPr>
          <w:rFonts w:hint="eastAsia" w:cs="Times New Roman"/>
        </w:rPr>
        <w:t>熟悉数据评估的综合性方法与工具，能根据数据的特性和市场需求来合理确定折旧系数，能够综合考虑成本效益，确保投入与回报之间的平衡；</w:t>
      </w:r>
    </w:p>
    <w:p>
      <w:pPr>
        <w:pStyle w:val="83"/>
        <w:spacing w:line="240" w:lineRule="auto"/>
        <w:ind w:left="1140" w:hanging="420"/>
        <w:rPr>
          <w:rFonts w:cs="Times New Roman"/>
        </w:rPr>
      </w:pPr>
      <w:r>
        <w:rPr>
          <w:rFonts w:cs="Times New Roman"/>
        </w:rPr>
        <w:t>——</w:t>
      </w:r>
      <w:r>
        <w:rPr>
          <w:rFonts w:hint="eastAsia" w:cs="Times New Roman"/>
        </w:rPr>
        <w:t>熟悉数据计价的技能与工具，了解各类数据产品大概的定价区间；</w:t>
      </w:r>
    </w:p>
    <w:p>
      <w:pPr>
        <w:pStyle w:val="83"/>
        <w:spacing w:line="240" w:lineRule="auto"/>
        <w:ind w:left="1140" w:hanging="420"/>
        <w:rPr>
          <w:rFonts w:cs="Times New Roman"/>
        </w:rPr>
      </w:pPr>
      <w:r>
        <w:rPr>
          <w:rFonts w:cs="Times New Roman"/>
        </w:rPr>
        <w:t>——</w:t>
      </w:r>
      <w:r>
        <w:rPr>
          <w:rFonts w:hint="eastAsia" w:cs="Times New Roman"/>
        </w:rPr>
        <w:t>具备扎实的数据分析技能，采用先进的技术和方法来提高数据处理和分析能力，从而挖掘数据的潜在价值，并降低数据生产和维护的成本；</w:t>
      </w:r>
    </w:p>
    <w:p>
      <w:pPr>
        <w:pStyle w:val="83"/>
        <w:spacing w:line="240" w:lineRule="auto"/>
        <w:ind w:left="1140" w:hanging="420"/>
        <w:rPr>
          <w:rFonts w:cs="Times New Roman"/>
        </w:rPr>
      </w:pPr>
      <w:r>
        <w:rPr>
          <w:rFonts w:cs="Times New Roman"/>
        </w:rPr>
        <w:t>——</w:t>
      </w:r>
      <w:r>
        <w:rPr>
          <w:rFonts w:hint="eastAsia" w:cs="Times New Roman"/>
        </w:rPr>
        <w:t>具备报告撰写能力。</w:t>
      </w:r>
    </w:p>
    <w:p>
      <w:pPr>
        <w:pStyle w:val="82"/>
        <w:spacing w:line="240" w:lineRule="auto"/>
        <w:ind w:firstLine="420" w:firstLineChars="200"/>
        <w:rPr>
          <w:rFonts w:cs="Times New Roman"/>
        </w:rPr>
      </w:pPr>
      <w:r>
        <w:rPr>
          <w:rFonts w:hint="eastAsia" w:cs="Times New Roman"/>
        </w:rPr>
        <w:t>c）工程实践</w:t>
      </w:r>
    </w:p>
    <w:p>
      <w:pPr>
        <w:pStyle w:val="83"/>
        <w:spacing w:line="240" w:lineRule="auto"/>
        <w:ind w:left="1140" w:hanging="420"/>
        <w:rPr>
          <w:rFonts w:cs="Times New Roman"/>
        </w:rPr>
      </w:pPr>
      <w:r>
        <w:rPr>
          <w:rFonts w:cs="Times New Roman"/>
        </w:rPr>
        <w:t>——</w:t>
      </w:r>
      <w:r>
        <w:rPr>
          <w:rFonts w:hint="eastAsia" w:cs="Times New Roman"/>
        </w:rPr>
        <w:t>能够为组织提供数据资产评估及计价咨询服务；</w:t>
      </w:r>
    </w:p>
    <w:p>
      <w:pPr>
        <w:pStyle w:val="83"/>
        <w:spacing w:line="240" w:lineRule="auto"/>
        <w:ind w:left="1140" w:hanging="420"/>
        <w:rPr>
          <w:rFonts w:cs="Times New Roman"/>
        </w:rPr>
      </w:pPr>
      <w:r>
        <w:rPr>
          <w:rFonts w:cs="Times New Roman"/>
        </w:rPr>
        <w:t>——</w:t>
      </w:r>
      <w:r>
        <w:rPr>
          <w:rFonts w:hint="eastAsia" w:cs="Times New Roman"/>
        </w:rPr>
        <w:t>能够对企业数据资产进行质量评估和价值评估，以及办理数据资产登记、变更等相关业务；</w:t>
      </w:r>
    </w:p>
    <w:p>
      <w:pPr>
        <w:pStyle w:val="83"/>
        <w:spacing w:line="240" w:lineRule="auto"/>
        <w:ind w:left="1140" w:hanging="420"/>
        <w:rPr>
          <w:rFonts w:cs="Times New Roman"/>
        </w:rPr>
      </w:pPr>
      <w:r>
        <w:rPr>
          <w:rFonts w:cs="Times New Roman"/>
        </w:rPr>
        <w:t>——</w:t>
      </w:r>
      <w:r>
        <w:rPr>
          <w:rFonts w:hint="eastAsia" w:cs="Times New Roman"/>
        </w:rPr>
        <w:t>能够对数据质量的变化进行持续性的控制与监督管理；</w:t>
      </w:r>
    </w:p>
    <w:p>
      <w:pPr>
        <w:pStyle w:val="83"/>
        <w:spacing w:line="240" w:lineRule="auto"/>
        <w:ind w:left="1140" w:hanging="420"/>
        <w:rPr>
          <w:rFonts w:cs="Times New Roman"/>
        </w:rPr>
      </w:pPr>
      <w:r>
        <w:rPr>
          <w:rFonts w:cs="Times New Roman"/>
        </w:rPr>
        <w:t>——</w:t>
      </w:r>
      <w:r>
        <w:rPr>
          <w:rFonts w:hint="eastAsia" w:cs="Times New Roman"/>
          <w:lang w:val="en-US" w:eastAsia="zh-CN"/>
        </w:rPr>
        <w:t>能够</w:t>
      </w:r>
      <w:r>
        <w:rPr>
          <w:rFonts w:hint="eastAsia" w:cs="Times New Roman"/>
        </w:rPr>
        <w:t>持续性跟踪与评估数据价值，以反映市场变化和新趋势，保持数据的竞争力和价值；</w:t>
      </w:r>
    </w:p>
    <w:p>
      <w:pPr>
        <w:pStyle w:val="83"/>
        <w:spacing w:line="240" w:lineRule="auto"/>
        <w:ind w:left="1140" w:hanging="420"/>
        <w:rPr>
          <w:rFonts w:hint="eastAsia" w:ascii="宋体" w:hAnsi="宋体" w:cs="宋体"/>
          <w:szCs w:val="21"/>
          <w:lang w:eastAsia="zh-TW"/>
        </w:rPr>
      </w:pPr>
      <w:r>
        <w:rPr>
          <w:rFonts w:cs="Times New Roman"/>
        </w:rPr>
        <w:t>——</w:t>
      </w:r>
      <w:r>
        <w:rPr>
          <w:rFonts w:hint="eastAsia" w:cs="Times New Roman"/>
        </w:rPr>
        <w:t>能够制定有效的营销策略来推广数据产品，提高其市场知名度和影响力，从而维持或提高数据价格。</w:t>
      </w:r>
    </w:p>
    <w:p>
      <w:pPr>
        <w:pStyle w:val="87"/>
        <w:spacing w:before="156" w:beforeLines="50" w:after="156" w:afterLines="50"/>
        <w:outlineLvl w:val="2"/>
        <w:rPr>
          <w:rFonts w:hint="eastAsia" w:hAnsi="黑体" w:cs="黑体"/>
          <w:lang w:eastAsia="zh-TW"/>
        </w:rPr>
      </w:pPr>
      <w:r>
        <w:rPr>
          <w:rFonts w:hint="eastAsia" w:hAnsi="黑体" w:cs="黑体"/>
        </w:rPr>
        <w:t xml:space="preserve">5.1.8  </w:t>
      </w:r>
      <w:r>
        <w:rPr>
          <w:rFonts w:hint="eastAsia" w:hAnsi="黑体" w:cs="黑体"/>
          <w:lang w:eastAsia="zh-TW"/>
        </w:rPr>
        <w:t>数据资产入表工程师</w:t>
      </w:r>
    </w:p>
    <w:p>
      <w:pPr>
        <w:pStyle w:val="82"/>
        <w:spacing w:line="240" w:lineRule="auto"/>
        <w:ind w:firstLine="420" w:firstLineChars="200"/>
        <w:rPr>
          <w:rFonts w:cs="Times New Roman"/>
          <w:lang w:eastAsia="zh-TW"/>
        </w:rPr>
      </w:pPr>
      <w:r>
        <w:rPr>
          <w:rFonts w:cs="Times New Roman"/>
          <w:lang w:eastAsia="zh-TW"/>
        </w:rPr>
        <w:t>a）专业知识</w:t>
      </w:r>
    </w:p>
    <w:p>
      <w:pPr>
        <w:pStyle w:val="83"/>
        <w:spacing w:line="240" w:lineRule="auto"/>
        <w:ind w:left="1140" w:hanging="420"/>
        <w:rPr>
          <w:rFonts w:cs="Times New Roman"/>
          <w:lang w:eastAsia="zh-TW"/>
        </w:rPr>
      </w:pPr>
      <w:r>
        <w:rPr>
          <w:rFonts w:cs="Times New Roman"/>
          <w:lang w:eastAsia="zh-TW"/>
        </w:rPr>
        <w:t>——掌握财务会计原理，特别是与无形资产、数据资产相关的会计准则和规定；</w:t>
      </w:r>
    </w:p>
    <w:p>
      <w:pPr>
        <w:pStyle w:val="83"/>
        <w:spacing w:line="240" w:lineRule="auto"/>
        <w:ind w:left="1140" w:hanging="420"/>
        <w:rPr>
          <w:rFonts w:cs="Times New Roman"/>
          <w:lang w:eastAsia="zh-TW"/>
        </w:rPr>
      </w:pPr>
      <w:r>
        <w:rPr>
          <w:rFonts w:cs="Times New Roman"/>
          <w:lang w:eastAsia="zh-TW"/>
        </w:rPr>
        <w:t>——熟悉数据资产的定义、分类及其在企业中的应用价值；</w:t>
      </w:r>
    </w:p>
    <w:p>
      <w:pPr>
        <w:pStyle w:val="83"/>
        <w:spacing w:line="240" w:lineRule="auto"/>
        <w:ind w:left="1140" w:hanging="420"/>
        <w:rPr>
          <w:rFonts w:cs="Times New Roman"/>
          <w:lang w:eastAsia="zh-TW"/>
        </w:rPr>
      </w:pPr>
      <w:r>
        <w:rPr>
          <w:rFonts w:cs="Times New Roman"/>
          <w:lang w:eastAsia="zh-TW"/>
        </w:rPr>
        <w:t>——了解数据资产确认、计量、记录、报告及披露的相关法律、法规和行业标准；</w:t>
      </w:r>
    </w:p>
    <w:p>
      <w:pPr>
        <w:pStyle w:val="83"/>
        <w:spacing w:line="240" w:lineRule="auto"/>
        <w:ind w:left="1140" w:hanging="420"/>
        <w:rPr>
          <w:rFonts w:cs="Times New Roman"/>
          <w:lang w:eastAsia="zh-TW"/>
        </w:rPr>
      </w:pPr>
      <w:r>
        <w:rPr>
          <w:rFonts w:cs="Times New Roman"/>
          <w:lang w:eastAsia="zh-TW"/>
        </w:rPr>
        <w:t>——掌握数据资产管理的理论基础，包括数据治理、数据生命周期管理等；</w:t>
      </w:r>
    </w:p>
    <w:p>
      <w:pPr>
        <w:pStyle w:val="83"/>
        <w:spacing w:line="240" w:lineRule="auto"/>
        <w:ind w:left="1140" w:hanging="420"/>
        <w:rPr>
          <w:rFonts w:cs="Times New Roman"/>
        </w:rPr>
      </w:pPr>
      <w:r>
        <w:rPr>
          <w:rFonts w:cs="Times New Roman"/>
          <w:lang w:eastAsia="zh-TW"/>
        </w:rPr>
        <w:t>——了解数据资产市场的运作机制，包括数据资产的估值、交易、审计等方面的知识</w:t>
      </w:r>
      <w:r>
        <w:rPr>
          <w:rFonts w:hint="eastAsia" w:cs="Times New Roman"/>
        </w:rPr>
        <w:t>。</w:t>
      </w:r>
    </w:p>
    <w:p>
      <w:pPr>
        <w:pStyle w:val="82"/>
        <w:spacing w:line="240" w:lineRule="auto"/>
        <w:ind w:firstLine="420" w:firstLineChars="200"/>
        <w:rPr>
          <w:rFonts w:cs="Times New Roman"/>
          <w:lang w:eastAsia="zh-TW"/>
        </w:rPr>
      </w:pPr>
      <w:r>
        <w:rPr>
          <w:rFonts w:cs="Times New Roman"/>
          <w:lang w:eastAsia="zh-TW"/>
        </w:rPr>
        <w:t>b）技术技能</w:t>
      </w:r>
    </w:p>
    <w:p>
      <w:pPr>
        <w:pStyle w:val="83"/>
        <w:spacing w:line="240" w:lineRule="auto"/>
        <w:ind w:left="1140" w:hanging="420"/>
        <w:rPr>
          <w:rFonts w:cs="Times New Roman"/>
          <w:lang w:eastAsia="zh-TW"/>
        </w:rPr>
      </w:pPr>
      <w:r>
        <w:rPr>
          <w:rFonts w:cs="Times New Roman"/>
          <w:lang w:eastAsia="zh-TW"/>
        </w:rPr>
        <w:t>——熟练使用财务软件和系统，如ERP系统，能够进行数据资产的会计处理；</w:t>
      </w:r>
    </w:p>
    <w:p>
      <w:pPr>
        <w:pStyle w:val="83"/>
        <w:spacing w:line="240" w:lineRule="auto"/>
        <w:ind w:left="1140" w:hanging="420"/>
        <w:rPr>
          <w:rFonts w:cs="Times New Roman"/>
          <w:lang w:eastAsia="zh-TW"/>
        </w:rPr>
      </w:pPr>
      <w:r>
        <w:rPr>
          <w:rFonts w:cs="Times New Roman"/>
          <w:lang w:eastAsia="zh-TW"/>
        </w:rPr>
        <w:t>——具备良好的数据处理能力</w:t>
      </w:r>
      <w:r>
        <w:rPr>
          <w:rFonts w:hint="eastAsia" w:cs="Times New Roman"/>
          <w:lang w:eastAsia="zh-TW"/>
        </w:rPr>
        <w:t>，</w:t>
      </w:r>
      <w:r>
        <w:rPr>
          <w:rFonts w:cs="Times New Roman"/>
          <w:lang w:eastAsia="zh-TW"/>
        </w:rPr>
        <w:t>能够使用SQL、Python等工具进行数据清洗、转换和加载（ETL）；</w:t>
      </w:r>
    </w:p>
    <w:p>
      <w:pPr>
        <w:pStyle w:val="83"/>
        <w:spacing w:line="240" w:lineRule="auto"/>
        <w:ind w:left="1140" w:hanging="420"/>
        <w:rPr>
          <w:rFonts w:cs="Times New Roman"/>
          <w:lang w:eastAsia="zh-TW"/>
        </w:rPr>
      </w:pPr>
      <w:r>
        <w:rPr>
          <w:rFonts w:cs="Times New Roman"/>
          <w:lang w:eastAsia="zh-TW"/>
        </w:rPr>
        <w:t>——掌握数据资产入表的技术和方法，能够对数据资产入表流程进行合理的把控与监督；</w:t>
      </w:r>
    </w:p>
    <w:p>
      <w:pPr>
        <w:pStyle w:val="83"/>
        <w:spacing w:line="240" w:lineRule="auto"/>
        <w:ind w:left="1140" w:hanging="420"/>
        <w:rPr>
          <w:rFonts w:cs="Times New Roman"/>
          <w:lang w:eastAsia="zh-TW"/>
        </w:rPr>
      </w:pPr>
      <w:r>
        <w:rPr>
          <w:rFonts w:cs="Times New Roman"/>
          <w:lang w:eastAsia="zh-TW"/>
        </w:rPr>
        <w:t>——熟悉数据安全技术和措施，确保数据资产在会计处理过程中的安全性和隐私保护；</w:t>
      </w:r>
    </w:p>
    <w:p>
      <w:pPr>
        <w:pStyle w:val="83"/>
        <w:spacing w:line="240" w:lineRule="auto"/>
        <w:ind w:left="1140" w:hanging="420"/>
        <w:rPr>
          <w:rFonts w:cs="Times New Roman"/>
        </w:rPr>
      </w:pPr>
      <w:r>
        <w:rPr>
          <w:rFonts w:cs="Times New Roman"/>
          <w:lang w:eastAsia="zh-TW"/>
        </w:rPr>
        <w:t>——具备一定的报告撰写能力，能够编写清晰、准确的数据资产会计处理报告</w:t>
      </w:r>
      <w:r>
        <w:rPr>
          <w:rFonts w:hint="eastAsia" w:cs="Times New Roman"/>
        </w:rPr>
        <w:t>。</w:t>
      </w:r>
    </w:p>
    <w:p>
      <w:pPr>
        <w:pStyle w:val="82"/>
        <w:spacing w:line="240" w:lineRule="auto"/>
        <w:ind w:firstLine="420" w:firstLineChars="200"/>
        <w:rPr>
          <w:rFonts w:cs="Times New Roman"/>
          <w:lang w:eastAsia="zh-TW"/>
        </w:rPr>
      </w:pPr>
      <w:r>
        <w:rPr>
          <w:rFonts w:cs="Times New Roman"/>
          <w:lang w:eastAsia="zh-TW"/>
        </w:rPr>
        <w:t>c）工程实践</w:t>
      </w:r>
    </w:p>
    <w:p>
      <w:pPr>
        <w:pStyle w:val="83"/>
        <w:spacing w:line="240" w:lineRule="auto"/>
        <w:ind w:left="1140" w:hanging="420"/>
        <w:rPr>
          <w:rFonts w:cs="Times New Roman"/>
          <w:lang w:eastAsia="zh-TW"/>
        </w:rPr>
      </w:pPr>
      <w:r>
        <w:rPr>
          <w:rFonts w:cs="Times New Roman"/>
          <w:lang w:eastAsia="zh-TW"/>
        </w:rPr>
        <w:t>——</w:t>
      </w:r>
      <w:r>
        <w:rPr>
          <w:rFonts w:hint="eastAsia" w:cs="Times New Roman"/>
          <w:lang w:val="en-US" w:eastAsia="zh-CN"/>
        </w:rPr>
        <w:t>具备</w:t>
      </w:r>
      <w:r>
        <w:rPr>
          <w:rFonts w:cs="Times New Roman"/>
          <w:lang w:eastAsia="zh-TW"/>
        </w:rPr>
        <w:t>数据资产的会计确认</w:t>
      </w:r>
      <w:r>
        <w:rPr>
          <w:rFonts w:hint="eastAsia" w:cs="Times New Roman"/>
          <w:lang w:val="en-US" w:eastAsia="zh-CN"/>
        </w:rPr>
        <w:t>经验</w:t>
      </w:r>
      <w:r>
        <w:rPr>
          <w:rFonts w:cs="Times New Roman"/>
          <w:lang w:eastAsia="zh-TW"/>
        </w:rPr>
        <w:t>，确保数据资产满足会计准则要求，并正确地反映在企业的财务报表中；</w:t>
      </w:r>
    </w:p>
    <w:p>
      <w:pPr>
        <w:pStyle w:val="83"/>
        <w:spacing w:line="240" w:lineRule="auto"/>
        <w:ind w:left="1140" w:hanging="420"/>
        <w:rPr>
          <w:rFonts w:cs="Times New Roman"/>
          <w:lang w:eastAsia="zh-TW"/>
        </w:rPr>
      </w:pPr>
      <w:r>
        <w:rPr>
          <w:rFonts w:cs="Times New Roman"/>
          <w:lang w:eastAsia="zh-TW"/>
        </w:rPr>
        <w:t>——</w:t>
      </w:r>
      <w:r>
        <w:rPr>
          <w:rFonts w:hint="eastAsia" w:cs="Times New Roman"/>
          <w:lang w:val="en-US" w:eastAsia="zh-CN"/>
        </w:rPr>
        <w:t>具备</w:t>
      </w:r>
      <w:r>
        <w:rPr>
          <w:rFonts w:cs="Times New Roman"/>
          <w:lang w:eastAsia="zh-TW"/>
        </w:rPr>
        <w:t>执行数据资产的入表工作流程把控</w:t>
      </w:r>
      <w:r>
        <w:rPr>
          <w:rFonts w:hint="eastAsia" w:cs="Times New Roman"/>
          <w:lang w:val="en-US" w:eastAsia="zh-CN"/>
        </w:rPr>
        <w:t>经验</w:t>
      </w:r>
      <w:r>
        <w:rPr>
          <w:rFonts w:cs="Times New Roman"/>
          <w:lang w:eastAsia="zh-TW"/>
        </w:rPr>
        <w:t>，确保人表方法符合正确的规则程序；</w:t>
      </w:r>
    </w:p>
    <w:p>
      <w:pPr>
        <w:pStyle w:val="83"/>
        <w:spacing w:line="240" w:lineRule="auto"/>
        <w:ind w:left="1140" w:hanging="420"/>
        <w:rPr>
          <w:rFonts w:cs="Times New Roman"/>
          <w:lang w:eastAsia="zh-TW"/>
        </w:rPr>
      </w:pPr>
      <w:r>
        <w:rPr>
          <w:rFonts w:cs="Times New Roman"/>
          <w:lang w:eastAsia="zh-TW"/>
        </w:rPr>
        <w:t>——</w:t>
      </w:r>
      <w:r>
        <w:rPr>
          <w:rFonts w:hint="eastAsia" w:cs="Times New Roman"/>
          <w:lang w:val="en-US" w:eastAsia="zh-CN"/>
        </w:rPr>
        <w:t>具备</w:t>
      </w:r>
      <w:r>
        <w:rPr>
          <w:rFonts w:cs="Times New Roman"/>
          <w:lang w:eastAsia="zh-TW"/>
        </w:rPr>
        <w:t>数据资产记录</w:t>
      </w:r>
      <w:r>
        <w:rPr>
          <w:rFonts w:hint="eastAsia" w:cs="Times New Roman"/>
          <w:lang w:val="en-US" w:eastAsia="zh-CN"/>
        </w:rPr>
        <w:t>经验</w:t>
      </w:r>
      <w:r>
        <w:rPr>
          <w:rFonts w:cs="Times New Roman"/>
          <w:lang w:eastAsia="zh-TW"/>
        </w:rPr>
        <w:t>，确保所有数据资产信息完整、准确地录入到企业的会计系统中；</w:t>
      </w:r>
    </w:p>
    <w:p>
      <w:pPr>
        <w:pStyle w:val="83"/>
        <w:spacing w:line="240" w:lineRule="auto"/>
        <w:ind w:left="1140" w:hanging="420"/>
        <w:rPr>
          <w:rFonts w:cs="Times New Roman"/>
          <w:lang w:eastAsia="zh-TW"/>
        </w:rPr>
      </w:pPr>
      <w:r>
        <w:rPr>
          <w:rFonts w:cs="Times New Roman"/>
          <w:lang w:eastAsia="zh-TW"/>
        </w:rPr>
        <w:t>——准备数据资产的报告，定期向管理层汇报数据资产的状态、变动及价值；</w:t>
      </w:r>
    </w:p>
    <w:p>
      <w:pPr>
        <w:pStyle w:val="83"/>
        <w:spacing w:line="240" w:lineRule="auto"/>
        <w:ind w:left="1140" w:hanging="420"/>
        <w:rPr>
          <w:rFonts w:cs="Times New Roman"/>
          <w:lang w:eastAsia="zh-TW"/>
        </w:rPr>
      </w:pPr>
      <w:r>
        <w:rPr>
          <w:rFonts w:cs="Times New Roman"/>
          <w:lang w:eastAsia="zh-TW"/>
        </w:rPr>
        <w:t>——</w:t>
      </w:r>
      <w:r>
        <w:rPr>
          <w:rFonts w:hint="eastAsia" w:cs="Times New Roman"/>
          <w:lang w:val="en-US" w:eastAsia="zh-CN"/>
        </w:rPr>
        <w:t>具备</w:t>
      </w:r>
      <w:r>
        <w:rPr>
          <w:rFonts w:cs="Times New Roman"/>
          <w:lang w:eastAsia="zh-TW"/>
        </w:rPr>
        <w:t>数据资产披露</w:t>
      </w:r>
      <w:r>
        <w:rPr>
          <w:rFonts w:hint="eastAsia" w:cs="Times New Roman"/>
          <w:lang w:val="en-US" w:eastAsia="zh-CN"/>
        </w:rPr>
        <w:t>经验</w:t>
      </w:r>
      <w:r>
        <w:rPr>
          <w:rFonts w:cs="Times New Roman"/>
          <w:lang w:eastAsia="zh-TW"/>
        </w:rPr>
        <w:t>，确保对外公开的数据资产信息真实可靠，符合监管要求；</w:t>
      </w:r>
    </w:p>
    <w:p>
      <w:pPr>
        <w:pStyle w:val="83"/>
        <w:spacing w:line="240" w:lineRule="auto"/>
        <w:ind w:left="1140" w:hanging="420"/>
        <w:rPr>
          <w:rFonts w:cs="Times New Roman"/>
        </w:rPr>
      </w:pPr>
      <w:r>
        <w:rPr>
          <w:rFonts w:cs="Times New Roman"/>
          <w:lang w:eastAsia="zh-TW"/>
        </w:rPr>
        <w:t>——</w:t>
      </w:r>
      <w:r>
        <w:rPr>
          <w:rFonts w:hint="eastAsia" w:cs="Times New Roman"/>
          <w:lang w:val="en-US" w:eastAsia="zh-CN"/>
        </w:rPr>
        <w:t>具备</w:t>
      </w:r>
      <w:r>
        <w:rPr>
          <w:rFonts w:cs="Times New Roman"/>
          <w:lang w:eastAsia="zh-TW"/>
        </w:rPr>
        <w:t>与内部审计和外部审计团队协作</w:t>
      </w:r>
      <w:r>
        <w:rPr>
          <w:rFonts w:hint="eastAsia" w:cs="Times New Roman"/>
          <w:lang w:val="en-US" w:eastAsia="zh-CN"/>
        </w:rPr>
        <w:t>经验</w:t>
      </w:r>
      <w:r>
        <w:rPr>
          <w:rFonts w:cs="Times New Roman"/>
          <w:lang w:eastAsia="zh-TW"/>
        </w:rPr>
        <w:t>，确保数据资产会计处理的准确性和合规性</w:t>
      </w:r>
      <w:r>
        <w:rPr>
          <w:rFonts w:hint="eastAsia" w:cs="Times New Roman"/>
        </w:rPr>
        <w:t>。</w:t>
      </w:r>
    </w:p>
    <w:p>
      <w:pPr>
        <w:pStyle w:val="87"/>
        <w:spacing w:before="156" w:beforeLines="50" w:after="156" w:afterLines="50"/>
        <w:outlineLvl w:val="2"/>
        <w:rPr>
          <w:rFonts w:hint="eastAsia" w:hAnsi="黑体" w:cs="黑体"/>
          <w:lang w:eastAsia="zh-TW"/>
        </w:rPr>
      </w:pPr>
      <w:r>
        <w:rPr>
          <w:rFonts w:hint="eastAsia" w:hAnsi="黑体" w:cs="黑体"/>
        </w:rPr>
        <w:t xml:space="preserve">5.1.9  </w:t>
      </w:r>
      <w:r>
        <w:rPr>
          <w:rFonts w:hint="eastAsia" w:hAnsi="黑体" w:cs="黑体"/>
          <w:lang w:eastAsia="zh-TW"/>
        </w:rPr>
        <w:t>数据资产入表保荐师</w:t>
      </w:r>
    </w:p>
    <w:p>
      <w:pPr>
        <w:pStyle w:val="82"/>
        <w:spacing w:line="240" w:lineRule="auto"/>
        <w:ind w:firstLine="420" w:firstLineChars="200"/>
        <w:rPr>
          <w:rFonts w:cs="Times New Roman"/>
        </w:rPr>
      </w:pPr>
      <w:r>
        <w:rPr>
          <w:rFonts w:cs="Times New Roman"/>
        </w:rPr>
        <w:t>a）专业知识</w:t>
      </w:r>
    </w:p>
    <w:p>
      <w:pPr>
        <w:pStyle w:val="83"/>
        <w:spacing w:line="240" w:lineRule="auto"/>
        <w:ind w:left="1140" w:hanging="420"/>
        <w:rPr>
          <w:rFonts w:cs="Times New Roman"/>
        </w:rPr>
      </w:pPr>
      <w:r>
        <w:rPr>
          <w:rFonts w:cs="Times New Roman"/>
        </w:rPr>
        <w:t>——深刻理解数据资产的概念、分类、特性及其对企业的重要价值；</w:t>
      </w:r>
    </w:p>
    <w:p>
      <w:pPr>
        <w:pStyle w:val="83"/>
        <w:spacing w:line="240" w:lineRule="auto"/>
        <w:ind w:left="1140" w:hanging="420"/>
        <w:rPr>
          <w:rFonts w:cs="Times New Roman"/>
        </w:rPr>
      </w:pPr>
      <w:r>
        <w:rPr>
          <w:rFonts w:cs="Times New Roman"/>
        </w:rPr>
        <w:t>——熟悉数据资产会计处理的相关法律法规，包括但不限于《企业会计准则》中关于无形资产的规定；</w:t>
      </w:r>
    </w:p>
    <w:p>
      <w:pPr>
        <w:pStyle w:val="83"/>
        <w:spacing w:line="240" w:lineRule="auto"/>
        <w:ind w:left="1140" w:hanging="420"/>
        <w:rPr>
          <w:rFonts w:cs="Times New Roman"/>
        </w:rPr>
      </w:pPr>
      <w:r>
        <w:rPr>
          <w:rFonts w:cs="Times New Roman"/>
        </w:rPr>
        <w:t>——掌握数据资产确权、评估、计量的原则和方法，能够对数据资产进行全面而准确的评价；</w:t>
      </w:r>
    </w:p>
    <w:p>
      <w:pPr>
        <w:pStyle w:val="83"/>
        <w:spacing w:line="240" w:lineRule="auto"/>
        <w:ind w:left="1140" w:hanging="420"/>
        <w:rPr>
          <w:rFonts w:cs="Times New Roman"/>
        </w:rPr>
      </w:pPr>
      <w:r>
        <w:rPr>
          <w:rFonts w:cs="Times New Roman"/>
        </w:rPr>
        <w:t>——了解数据资产交易市场的运作机制，包括数据资产的买卖、交换、投资等操作流程；</w:t>
      </w:r>
    </w:p>
    <w:p>
      <w:pPr>
        <w:pStyle w:val="83"/>
        <w:spacing w:line="240" w:lineRule="auto"/>
        <w:ind w:left="1140" w:hanging="420"/>
        <w:rPr>
          <w:rFonts w:cs="Times New Roman"/>
        </w:rPr>
      </w:pPr>
      <w:r>
        <w:rPr>
          <w:rFonts w:cs="Times New Roman"/>
        </w:rPr>
        <w:t>——熟悉数据资产的合规性审核要点，确保数据资产的会计处理符合国家相关法律、法规的要求</w:t>
      </w:r>
      <w:r>
        <w:rPr>
          <w:rFonts w:hint="eastAsia" w:cs="Times New Roman"/>
        </w:rPr>
        <w:t>。</w:t>
      </w:r>
    </w:p>
    <w:p>
      <w:pPr>
        <w:pStyle w:val="82"/>
        <w:spacing w:line="240" w:lineRule="auto"/>
        <w:ind w:firstLine="420" w:firstLineChars="200"/>
        <w:rPr>
          <w:rFonts w:cs="Times New Roman"/>
        </w:rPr>
      </w:pPr>
      <w:r>
        <w:rPr>
          <w:rFonts w:cs="Times New Roman"/>
        </w:rPr>
        <w:t>b）技术技能</w:t>
      </w:r>
    </w:p>
    <w:p>
      <w:pPr>
        <w:pStyle w:val="83"/>
        <w:spacing w:line="240" w:lineRule="auto"/>
        <w:ind w:left="1140" w:hanging="420"/>
        <w:rPr>
          <w:rFonts w:cs="Times New Roman"/>
        </w:rPr>
      </w:pPr>
      <w:r>
        <w:rPr>
          <w:rFonts w:cs="Times New Roman"/>
        </w:rPr>
        <w:t>——熟练掌握数据资产评估工具和技术，能够运用多种评估模型对数据资产进行科学合理的估值；</w:t>
      </w:r>
    </w:p>
    <w:p>
      <w:pPr>
        <w:pStyle w:val="83"/>
        <w:spacing w:line="240" w:lineRule="auto"/>
        <w:ind w:left="1140" w:hanging="420"/>
        <w:rPr>
          <w:rFonts w:cs="Times New Roman"/>
        </w:rPr>
      </w:pPr>
      <w:r>
        <w:rPr>
          <w:rFonts w:cs="Times New Roman"/>
        </w:rPr>
        <w:t>——具备扎实的财务会计知识，能够准确地进行数据资产的会计处理，确保账务处理的准确性；</w:t>
      </w:r>
    </w:p>
    <w:p>
      <w:pPr>
        <w:pStyle w:val="83"/>
        <w:spacing w:line="240" w:lineRule="auto"/>
        <w:ind w:left="1140" w:hanging="420"/>
        <w:rPr>
          <w:rFonts w:cs="Times New Roman"/>
        </w:rPr>
      </w:pPr>
      <w:r>
        <w:rPr>
          <w:rFonts w:cs="Times New Roman"/>
        </w:rPr>
        <w:t>——了解并能运用数据安全技术，确保在数据资产确权、评估、入表过程中数据的安全性和隐私保护；</w:t>
      </w:r>
    </w:p>
    <w:p>
      <w:pPr>
        <w:pStyle w:val="83"/>
        <w:spacing w:line="240" w:lineRule="auto"/>
        <w:ind w:left="1140" w:hanging="420"/>
        <w:rPr>
          <w:rFonts w:cs="Times New Roman"/>
        </w:rPr>
      </w:pPr>
      <w:r>
        <w:rPr>
          <w:rFonts w:cs="Times New Roman"/>
        </w:rPr>
        <w:t>——具备良好的沟通协调能力，能够与不同部门和外部机构有效沟通，推动数据资产入表工作的顺利进行；</w:t>
      </w:r>
    </w:p>
    <w:p>
      <w:pPr>
        <w:pStyle w:val="83"/>
        <w:spacing w:line="240" w:lineRule="auto"/>
        <w:ind w:left="1140" w:hanging="420"/>
        <w:rPr>
          <w:rFonts w:cs="Times New Roman"/>
        </w:rPr>
      </w:pPr>
      <w:r>
        <w:rPr>
          <w:rFonts w:cs="Times New Roman"/>
        </w:rPr>
        <w:t>——</w:t>
      </w:r>
      <w:r>
        <w:rPr>
          <w:rFonts w:hint="eastAsia" w:cs="Times New Roman"/>
          <w:lang w:val="en-US" w:eastAsia="zh-CN"/>
        </w:rPr>
        <w:t>具备</w:t>
      </w:r>
      <w:r>
        <w:rPr>
          <w:rFonts w:cs="Times New Roman"/>
        </w:rPr>
        <w:t>较强的报告撰写能力，能够编制详尽的数据资产评估报告和入表保荐报告</w:t>
      </w:r>
      <w:r>
        <w:rPr>
          <w:rFonts w:hint="eastAsia" w:cs="Times New Roman"/>
        </w:rPr>
        <w:t>。</w:t>
      </w:r>
    </w:p>
    <w:p>
      <w:pPr>
        <w:pStyle w:val="82"/>
        <w:spacing w:line="240" w:lineRule="auto"/>
        <w:ind w:firstLine="420" w:firstLineChars="200"/>
        <w:rPr>
          <w:rFonts w:cs="Times New Roman"/>
        </w:rPr>
      </w:pPr>
      <w:r>
        <w:rPr>
          <w:rFonts w:cs="Times New Roman"/>
        </w:rPr>
        <w:t>c）工程实践</w:t>
      </w:r>
    </w:p>
    <w:p>
      <w:pPr>
        <w:pStyle w:val="83"/>
        <w:spacing w:line="240" w:lineRule="auto"/>
        <w:ind w:left="1140" w:hanging="420"/>
        <w:rPr>
          <w:rFonts w:cs="Times New Roman"/>
        </w:rPr>
      </w:pPr>
      <w:r>
        <w:rPr>
          <w:rFonts w:cs="Times New Roman"/>
        </w:rPr>
        <w:t>——负责数据资产入表前的合規、确权、估值和</w:t>
      </w:r>
      <w:r>
        <w:rPr>
          <w:rFonts w:hint="eastAsia" w:cs="Times New Roman"/>
        </w:rPr>
        <w:t>该项</w:t>
      </w:r>
      <w:r>
        <w:rPr>
          <w:rFonts w:cs="Times New Roman"/>
        </w:rPr>
        <w:t>数据</w:t>
      </w:r>
      <w:r>
        <w:rPr>
          <w:rFonts w:hint="eastAsia" w:cs="Times New Roman"/>
        </w:rPr>
        <w:t>资产</w:t>
      </w:r>
      <w:r>
        <w:rPr>
          <w:rFonts w:cs="Times New Roman"/>
        </w:rPr>
        <w:t>是否</w:t>
      </w:r>
      <w:r>
        <w:rPr>
          <w:rFonts w:hint="eastAsia" w:cs="Times New Roman"/>
        </w:rPr>
        <w:t>进入</w:t>
      </w:r>
      <w:r>
        <w:rPr>
          <w:rFonts w:cs="Times New Roman"/>
        </w:rPr>
        <w:t>入表的审核工作，确保数据资产的质量、合法性与市场价值最大化；</w:t>
      </w:r>
    </w:p>
    <w:p>
      <w:pPr>
        <w:pStyle w:val="83"/>
        <w:spacing w:line="240" w:lineRule="auto"/>
        <w:ind w:left="1140" w:hanging="420"/>
        <w:rPr>
          <w:rFonts w:cs="Times New Roman"/>
        </w:rPr>
      </w:pPr>
      <w:r>
        <w:rPr>
          <w:rFonts w:cs="Times New Roman"/>
        </w:rPr>
        <w:t>——</w:t>
      </w:r>
      <w:r>
        <w:rPr>
          <w:rFonts w:hint="eastAsia" w:cs="Times New Roman"/>
          <w:lang w:val="en-US" w:eastAsia="zh-CN"/>
        </w:rPr>
        <w:t>能够</w:t>
      </w:r>
      <w:r>
        <w:rPr>
          <w:rFonts w:cs="Times New Roman"/>
        </w:rPr>
        <w:t>协助企业完成数据资产的确权过程，明确数据资产的所有权归属，确保数据资产的合法使用；</w:t>
      </w:r>
    </w:p>
    <w:p>
      <w:pPr>
        <w:pStyle w:val="83"/>
        <w:spacing w:line="240" w:lineRule="auto"/>
        <w:ind w:left="1140" w:hanging="420"/>
        <w:rPr>
          <w:rFonts w:cs="Times New Roman"/>
        </w:rPr>
      </w:pPr>
      <w:r>
        <w:rPr>
          <w:rFonts w:cs="Times New Roman"/>
        </w:rPr>
        <w:t>——</w:t>
      </w:r>
      <w:r>
        <w:rPr>
          <w:rFonts w:hint="eastAsia" w:cs="Times New Roman"/>
          <w:lang w:val="en-US" w:eastAsia="zh-CN"/>
        </w:rPr>
        <w:t>能够</w:t>
      </w:r>
      <w:r>
        <w:rPr>
          <w:rFonts w:cs="Times New Roman"/>
        </w:rPr>
        <w:t>为企业数据资产是否应该进行会计入表提供专业意见和建议，并且对于可以进行入表的数据资产指导企业如何正确地将数据资产计入财务报表；</w:t>
      </w:r>
    </w:p>
    <w:p>
      <w:pPr>
        <w:pStyle w:val="83"/>
        <w:spacing w:line="240" w:lineRule="auto"/>
        <w:ind w:left="1140" w:hanging="420"/>
        <w:rPr>
          <w:rFonts w:cs="Times New Roman"/>
        </w:rPr>
      </w:pPr>
      <w:r>
        <w:rPr>
          <w:rFonts w:cs="Times New Roman"/>
        </w:rPr>
        <w:t>——</w:t>
      </w:r>
      <w:r>
        <w:rPr>
          <w:rFonts w:hint="eastAsia" w:cs="Times New Roman"/>
          <w:lang w:val="en-US" w:eastAsia="zh-CN"/>
        </w:rPr>
        <w:t>具备</w:t>
      </w:r>
      <w:r>
        <w:rPr>
          <w:rFonts w:cs="Times New Roman"/>
        </w:rPr>
        <w:t>数据资产交易</w:t>
      </w:r>
      <w:r>
        <w:rPr>
          <w:rFonts w:hint="eastAsia" w:cs="Times New Roman"/>
          <w:lang w:val="en-US" w:eastAsia="zh-CN"/>
        </w:rPr>
        <w:t>经验</w:t>
      </w:r>
      <w:r>
        <w:rPr>
          <w:rFonts w:cs="Times New Roman"/>
        </w:rPr>
        <w:t>，为数据资产的买卖双方提供专业的评估和咨询服务，促进数据资产的合理流动；</w:t>
      </w:r>
    </w:p>
    <w:p>
      <w:pPr>
        <w:pStyle w:val="83"/>
        <w:spacing w:line="240" w:lineRule="auto"/>
        <w:ind w:left="1140" w:hanging="420"/>
        <w:rPr>
          <w:rFonts w:cs="Times New Roman"/>
        </w:rPr>
      </w:pPr>
      <w:r>
        <w:rPr>
          <w:rFonts w:cs="Times New Roman"/>
        </w:rPr>
        <w:t>——</w:t>
      </w:r>
      <w:r>
        <w:rPr>
          <w:rFonts w:hint="eastAsia" w:cs="Times New Roman"/>
          <w:lang w:val="en-US" w:eastAsia="zh-CN"/>
        </w:rPr>
        <w:t>具备</w:t>
      </w:r>
      <w:r>
        <w:rPr>
          <w:rFonts w:cs="Times New Roman"/>
        </w:rPr>
        <w:t>数据资产入表后的管理和维护</w:t>
      </w:r>
      <w:r>
        <w:rPr>
          <w:rFonts w:hint="eastAsia" w:cs="Times New Roman"/>
          <w:lang w:val="en-US" w:eastAsia="zh-CN"/>
        </w:rPr>
        <w:t>经验</w:t>
      </w:r>
      <w:r>
        <w:rPr>
          <w:rFonts w:cs="Times New Roman"/>
        </w:rPr>
        <w:t>，确保数据资产的持续合规性和价值最大化；</w:t>
      </w:r>
    </w:p>
    <w:p>
      <w:pPr>
        <w:pStyle w:val="83"/>
        <w:spacing w:line="240" w:lineRule="auto"/>
        <w:ind w:left="1140" w:hanging="420"/>
        <w:rPr>
          <w:rFonts w:cs="Times New Roman"/>
        </w:rPr>
      </w:pPr>
      <w:r>
        <w:rPr>
          <w:rFonts w:cs="Times New Roman"/>
        </w:rPr>
        <w:t>——</w:t>
      </w:r>
      <w:r>
        <w:rPr>
          <w:rFonts w:hint="eastAsia" w:cs="Times New Roman"/>
          <w:lang w:val="en-US" w:eastAsia="zh-CN"/>
        </w:rPr>
        <w:t>具备</w:t>
      </w:r>
      <w:r>
        <w:rPr>
          <w:rFonts w:cs="Times New Roman"/>
        </w:rPr>
        <w:t>与内外部审计机构密切合作</w:t>
      </w:r>
      <w:r>
        <w:rPr>
          <w:rFonts w:hint="eastAsia" w:cs="Times New Roman"/>
          <w:lang w:val="en-US" w:eastAsia="zh-CN"/>
        </w:rPr>
        <w:t>经验</w:t>
      </w:r>
      <w:r>
        <w:rPr>
          <w:rFonts w:cs="Times New Roman"/>
        </w:rPr>
        <w:t>，确保数据资产会计处理的透明度和合规性，提升企业的信誉度</w:t>
      </w:r>
      <w:r>
        <w:rPr>
          <w:rFonts w:hint="eastAsia" w:cs="Times New Roman"/>
        </w:rPr>
        <w:t>。</w:t>
      </w:r>
    </w:p>
    <w:p>
      <w:pPr>
        <w:pStyle w:val="87"/>
        <w:spacing w:before="156" w:beforeLines="50" w:after="156" w:afterLines="50"/>
        <w:outlineLvl w:val="2"/>
        <w:rPr>
          <w:rFonts w:hint="eastAsia" w:hAnsi="黑体" w:cs="黑体"/>
        </w:rPr>
      </w:pPr>
      <w:r>
        <w:rPr>
          <w:rFonts w:hint="eastAsia" w:hAnsi="黑体" w:cs="黑体"/>
        </w:rPr>
        <w:t>5.1.10  数据信用管理师</w:t>
      </w:r>
    </w:p>
    <w:p>
      <w:pPr>
        <w:pStyle w:val="82"/>
        <w:spacing w:line="240" w:lineRule="auto"/>
        <w:ind w:firstLine="420" w:firstLineChars="200"/>
        <w:rPr>
          <w:rFonts w:cs="Times New Roman"/>
        </w:rPr>
      </w:pPr>
      <w:r>
        <w:rPr>
          <w:rFonts w:cs="Times New Roman"/>
        </w:rPr>
        <w:t>a）专业知识</w:t>
      </w:r>
    </w:p>
    <w:p>
      <w:pPr>
        <w:pStyle w:val="83"/>
        <w:spacing w:line="240" w:lineRule="auto"/>
        <w:ind w:left="1140" w:hanging="420"/>
        <w:rPr>
          <w:rFonts w:cs="Times New Roman"/>
        </w:rPr>
      </w:pPr>
      <w:r>
        <w:rPr>
          <w:rFonts w:cs="Times New Roman"/>
        </w:rPr>
        <w:t>——掌握资产负债表、损益表、现金流量表等财务报表的解读；了解财务比率分析（如流动比率、负债权益比等），并能据此判断企业的财务健康状态，了解衍生金融工具和风险管理策略；</w:t>
      </w:r>
    </w:p>
    <w:p>
      <w:pPr>
        <w:pStyle w:val="83"/>
        <w:spacing w:line="240" w:lineRule="auto"/>
        <w:ind w:left="1140" w:hanging="420"/>
        <w:rPr>
          <w:rFonts w:cs="Times New Roman"/>
        </w:rPr>
      </w:pPr>
      <w:r>
        <w:rPr>
          <w:rFonts w:cs="Times New Roman"/>
        </w:rPr>
        <w:t>——了解数据信用风险对企业的影响，如数据本身的可靠性、数据治理的有效性、数据使用的合规性等因素的变化对企业数据信用的影响；</w:t>
      </w:r>
    </w:p>
    <w:p>
      <w:pPr>
        <w:pStyle w:val="83"/>
        <w:spacing w:line="240" w:lineRule="auto"/>
        <w:ind w:left="1140" w:hanging="420"/>
        <w:rPr>
          <w:rFonts w:cs="Times New Roman"/>
        </w:rPr>
      </w:pPr>
      <w:r>
        <w:rPr>
          <w:rFonts w:cs="Times New Roman"/>
        </w:rPr>
        <w:t>——熟悉国内外数据隐私保护相关法律法规，并能够将其应用于实际工作中，关注新的法律法规发展动态，并快速适应新的合规要求；</w:t>
      </w:r>
    </w:p>
    <w:p>
      <w:pPr>
        <w:pStyle w:val="83"/>
        <w:spacing w:line="240" w:lineRule="auto"/>
        <w:ind w:left="1140" w:hanging="420"/>
        <w:rPr>
          <w:rFonts w:cs="Times New Roman"/>
        </w:rPr>
      </w:pPr>
      <w:r>
        <w:rPr>
          <w:rFonts w:cs="Times New Roman"/>
        </w:rPr>
        <w:t>——掌握信用评分模型的构造原理（如Logistic回归、决策树等），了解信用评估的关键因素（如偿债能力、经营稳定性等）。</w:t>
      </w:r>
    </w:p>
    <w:p>
      <w:pPr>
        <w:pStyle w:val="82"/>
        <w:spacing w:line="240" w:lineRule="auto"/>
        <w:ind w:firstLine="420" w:firstLineChars="200"/>
        <w:rPr>
          <w:rFonts w:cs="Times New Roman"/>
        </w:rPr>
      </w:pPr>
      <w:r>
        <w:rPr>
          <w:rFonts w:cs="Times New Roman"/>
        </w:rPr>
        <w:t>b）技术技能</w:t>
      </w:r>
    </w:p>
    <w:p>
      <w:pPr>
        <w:pStyle w:val="83"/>
        <w:spacing w:line="240" w:lineRule="auto"/>
        <w:ind w:left="1140" w:hanging="420"/>
        <w:rPr>
          <w:rFonts w:cs="Times New Roman"/>
        </w:rPr>
      </w:pPr>
      <w:r>
        <w:rPr>
          <w:rFonts w:cs="Times New Roman"/>
        </w:rPr>
        <w:t>——能够使用爬虫技术、API接口等方式从多个渠道收集信用数据，并进行数据清洗和预处理；</w:t>
      </w:r>
    </w:p>
    <w:p>
      <w:pPr>
        <w:pStyle w:val="83"/>
        <w:spacing w:line="240" w:lineRule="auto"/>
        <w:ind w:left="1140" w:hanging="420"/>
        <w:rPr>
          <w:rFonts w:cs="Times New Roman"/>
        </w:rPr>
      </w:pPr>
      <w:r>
        <w:rPr>
          <w:rFonts w:cs="Times New Roman"/>
        </w:rPr>
        <w:t>——熟练掌握Python、R或SAS等数据分析工具，能够进行高级的数据挖掘和预测建模；</w:t>
      </w:r>
    </w:p>
    <w:p>
      <w:pPr>
        <w:pStyle w:val="83"/>
        <w:spacing w:line="240" w:lineRule="auto"/>
        <w:ind w:left="1140" w:hanging="420"/>
        <w:rPr>
          <w:rFonts w:cs="Times New Roman"/>
        </w:rPr>
      </w:pPr>
      <w:r>
        <w:rPr>
          <w:rFonts w:cs="Times New Roman"/>
        </w:rPr>
        <w:t>——能够使用Tableau、Power BI、Matplotlib等工具创建交互式的数据可视化界面，使数据易于理解和呈现；</w:t>
      </w:r>
    </w:p>
    <w:p>
      <w:pPr>
        <w:pStyle w:val="83"/>
        <w:spacing w:line="240" w:lineRule="auto"/>
        <w:ind w:left="1140" w:hanging="420"/>
        <w:rPr>
          <w:rFonts w:cs="Times New Roman"/>
        </w:rPr>
      </w:pPr>
      <w:r>
        <w:rPr>
          <w:rFonts w:cs="Times New Roman"/>
        </w:rPr>
        <w:t>——具备撰写详细、逻辑性强的分析报告的能力，能够将复杂的分析结果用通俗的语言表达出来。</w:t>
      </w:r>
    </w:p>
    <w:p>
      <w:pPr>
        <w:pStyle w:val="82"/>
        <w:spacing w:line="240" w:lineRule="auto"/>
        <w:ind w:firstLine="420" w:firstLineChars="200"/>
        <w:rPr>
          <w:rFonts w:cs="Times New Roman"/>
        </w:rPr>
      </w:pPr>
      <w:r>
        <w:rPr>
          <w:rFonts w:cs="Times New Roman"/>
        </w:rPr>
        <w:t>c）工程实践</w:t>
      </w:r>
    </w:p>
    <w:p>
      <w:pPr>
        <w:pStyle w:val="83"/>
        <w:spacing w:line="240" w:lineRule="auto"/>
        <w:ind w:left="1140" w:hanging="420"/>
        <w:rPr>
          <w:rFonts w:cs="Times New Roman"/>
        </w:rPr>
      </w:pPr>
      <w:r>
        <w:rPr>
          <w:rFonts w:cs="Times New Roman"/>
        </w:rPr>
        <w:t>——能够根据企业的实际情况，设计并实施一套完整的信用管理体系，包括信用政策制定、信用流程设计、信用标准确立等；</w:t>
      </w:r>
    </w:p>
    <w:p>
      <w:pPr>
        <w:pStyle w:val="83"/>
        <w:spacing w:line="240" w:lineRule="auto"/>
        <w:ind w:left="1140" w:hanging="420"/>
        <w:rPr>
          <w:rFonts w:cs="Times New Roman"/>
        </w:rPr>
      </w:pPr>
      <w:r>
        <w:rPr>
          <w:rFonts w:cs="Times New Roman"/>
        </w:rPr>
        <w:t>——</w:t>
      </w:r>
      <w:r>
        <w:rPr>
          <w:rFonts w:hint="eastAsia" w:cs="Times New Roman"/>
          <w:lang w:val="en-US" w:eastAsia="zh-CN"/>
        </w:rPr>
        <w:t>具备</w:t>
      </w:r>
      <w:r>
        <w:rPr>
          <w:rFonts w:cs="Times New Roman"/>
        </w:rPr>
        <w:t>信用风险监测指标设置</w:t>
      </w:r>
      <w:r>
        <w:rPr>
          <w:rFonts w:hint="eastAsia" w:cs="Times New Roman"/>
          <w:lang w:val="en-US" w:eastAsia="zh-CN"/>
        </w:rPr>
        <w:t>经验</w:t>
      </w:r>
      <w:r>
        <w:rPr>
          <w:rFonts w:cs="Times New Roman"/>
        </w:rPr>
        <w:t>，定期分析企业的信用状况，并及时发现和解决潜在的信用问题；开发实时监控系统，能够立即响应信用风险事件；</w:t>
      </w:r>
    </w:p>
    <w:p>
      <w:pPr>
        <w:pStyle w:val="83"/>
        <w:spacing w:line="240" w:lineRule="auto"/>
        <w:ind w:left="1140" w:hanging="420"/>
        <w:rPr>
          <w:rFonts w:cs="Times New Roman"/>
        </w:rPr>
      </w:pPr>
      <w:r>
        <w:rPr>
          <w:rFonts w:cs="Times New Roman"/>
        </w:rPr>
        <w:t>——</w:t>
      </w:r>
      <w:r>
        <w:rPr>
          <w:rFonts w:hint="eastAsia" w:cs="Times New Roman"/>
          <w:lang w:val="en-US" w:eastAsia="zh-CN"/>
        </w:rPr>
        <w:t>能够</w:t>
      </w:r>
      <w:r>
        <w:rPr>
          <w:rFonts w:cs="Times New Roman"/>
        </w:rPr>
        <w:t>利用中国人民银行征信系统或第三方信用登记平台，录入和维护企业的信用信息，确保信息的准确性和时效性；考虑与第三方机构合作，开发或定制适合自身需求的平台；</w:t>
      </w:r>
    </w:p>
    <w:p>
      <w:pPr>
        <w:pStyle w:val="83"/>
        <w:spacing w:line="240" w:lineRule="auto"/>
        <w:ind w:left="1140" w:hanging="420"/>
        <w:rPr>
          <w:rFonts w:cs="Times New Roman"/>
        </w:rPr>
      </w:pPr>
      <w:r>
        <w:rPr>
          <w:rFonts w:cs="Times New Roman"/>
        </w:rPr>
        <w:t>——</w:t>
      </w:r>
      <w:r>
        <w:rPr>
          <w:rFonts w:hint="eastAsia" w:cs="Times New Roman"/>
          <w:lang w:val="en-US" w:eastAsia="zh-CN"/>
        </w:rPr>
        <w:t>能够</w:t>
      </w:r>
      <w:r>
        <w:rPr>
          <w:rFonts w:cs="Times New Roman"/>
        </w:rPr>
        <w:t>根据信用评估的结果，提出具体的改进建议，帮助企业优化其财务管理策略，提升信用等级，协助企业实施改进建议，并跟踪实施效果，形成闭环管理。</w:t>
      </w:r>
    </w:p>
    <w:p>
      <w:pPr>
        <w:pStyle w:val="87"/>
        <w:spacing w:before="156" w:beforeLines="50" w:after="156" w:afterLines="50"/>
        <w:outlineLvl w:val="2"/>
        <w:rPr>
          <w:rFonts w:hint="eastAsia" w:hAnsi="黑体" w:cs="黑体"/>
        </w:rPr>
      </w:pPr>
      <w:r>
        <w:rPr>
          <w:rFonts w:hint="eastAsia" w:hAnsi="黑体" w:cs="黑体"/>
        </w:rPr>
        <w:t>5.1.11  数据信用评价师</w:t>
      </w:r>
    </w:p>
    <w:p>
      <w:pPr>
        <w:pStyle w:val="82"/>
        <w:spacing w:line="240" w:lineRule="auto"/>
        <w:ind w:firstLine="420" w:firstLineChars="200"/>
        <w:rPr>
          <w:rFonts w:cs="Times New Roman"/>
        </w:rPr>
      </w:pPr>
      <w:r>
        <w:rPr>
          <w:rFonts w:hint="eastAsia" w:cs="Times New Roman"/>
        </w:rPr>
        <w:t>a）专业知识</w:t>
      </w:r>
    </w:p>
    <w:p>
      <w:pPr>
        <w:pStyle w:val="83"/>
        <w:spacing w:line="240" w:lineRule="auto"/>
        <w:ind w:left="1140" w:hanging="420"/>
        <w:rPr>
          <w:rFonts w:cs="Times New Roman"/>
        </w:rPr>
      </w:pPr>
      <w:r>
        <w:rPr>
          <w:rFonts w:cs="Times New Roman"/>
        </w:rPr>
        <w:t>——深入理解信用评估的基本概念、流程和方法论，能够根据不同的评估目的选择合适的评估模型，了解特定行业的信用评估特点和要求；</w:t>
      </w:r>
    </w:p>
    <w:p>
      <w:pPr>
        <w:pStyle w:val="83"/>
        <w:spacing w:line="240" w:lineRule="auto"/>
        <w:ind w:left="1140" w:hanging="420"/>
        <w:rPr>
          <w:rFonts w:cs="Times New Roman"/>
        </w:rPr>
      </w:pPr>
      <w:r>
        <w:rPr>
          <w:rFonts w:cs="Times New Roman"/>
        </w:rPr>
        <w:t>——熟悉国际和国内的信用评级体系，了解其评级标准和方法，关注行业标准的发展变化；</w:t>
      </w:r>
    </w:p>
    <w:p>
      <w:pPr>
        <w:pStyle w:val="83"/>
        <w:spacing w:line="240" w:lineRule="auto"/>
        <w:ind w:left="1140" w:hanging="420"/>
        <w:rPr>
          <w:rFonts w:cs="Times New Roman"/>
        </w:rPr>
      </w:pPr>
      <w:r>
        <w:rPr>
          <w:rFonts w:cs="Times New Roman"/>
        </w:rPr>
        <w:t>——了解不同类型信用风险的特点和管理措施，能够制定针对性的风险防控方案，了解风险管理的新趋势和技术。</w:t>
      </w:r>
    </w:p>
    <w:p>
      <w:pPr>
        <w:pStyle w:val="82"/>
        <w:spacing w:line="240" w:lineRule="auto"/>
        <w:ind w:firstLine="420" w:firstLineChars="200"/>
        <w:rPr>
          <w:rFonts w:cs="Times New Roman"/>
        </w:rPr>
      </w:pPr>
      <w:r>
        <w:rPr>
          <w:rFonts w:cs="Times New Roman"/>
        </w:rPr>
        <w:t>b）技术技能</w:t>
      </w:r>
    </w:p>
    <w:p>
      <w:pPr>
        <w:pStyle w:val="83"/>
        <w:spacing w:line="240" w:lineRule="auto"/>
        <w:ind w:left="1140" w:hanging="420"/>
        <w:rPr>
          <w:rFonts w:cs="Times New Roman"/>
        </w:rPr>
      </w:pPr>
      <w:r>
        <w:rPr>
          <w:rFonts w:cs="Times New Roman"/>
        </w:rPr>
        <w:t>——具备从公开数据库、企业内部系统等多源数据中抽取有用信息的能力，并进行数据清洗和标准化处理；</w:t>
      </w:r>
    </w:p>
    <w:p>
      <w:pPr>
        <w:pStyle w:val="83"/>
        <w:spacing w:line="240" w:lineRule="auto"/>
        <w:ind w:left="1140" w:hanging="420"/>
        <w:rPr>
          <w:rFonts w:cs="Times New Roman"/>
        </w:rPr>
      </w:pPr>
      <w:r>
        <w:rPr>
          <w:rFonts w:cs="Times New Roman"/>
        </w:rPr>
        <w:t>——能够运用高级数据分析方法进行深入分析，并使用数据可视化工具将分析结果形象化展示；</w:t>
      </w:r>
    </w:p>
    <w:p>
      <w:pPr>
        <w:pStyle w:val="83"/>
        <w:spacing w:line="240" w:lineRule="auto"/>
        <w:ind w:left="1140" w:hanging="420"/>
        <w:rPr>
          <w:rFonts w:cs="Times New Roman"/>
        </w:rPr>
      </w:pPr>
      <w:r>
        <w:rPr>
          <w:rFonts w:cs="Times New Roman"/>
        </w:rPr>
        <w:t>——能够撰写结构合理、逻辑清晰的信用评估报告，确保客户能够快速理解评估结论；</w:t>
      </w:r>
    </w:p>
    <w:p>
      <w:pPr>
        <w:pStyle w:val="83"/>
        <w:spacing w:line="240" w:lineRule="auto"/>
        <w:ind w:left="1140" w:hanging="420"/>
        <w:rPr>
          <w:rFonts w:cs="Times New Roman"/>
        </w:rPr>
      </w:pPr>
      <w:r>
        <w:rPr>
          <w:rFonts w:cs="Times New Roman"/>
        </w:rPr>
        <w:t>——具有良好的项目管理能力，能够规划信用评估项目进度，协调团队成员，保证项目按时按质完成；</w:t>
      </w:r>
    </w:p>
    <w:p>
      <w:pPr>
        <w:pStyle w:val="83"/>
        <w:spacing w:line="240" w:lineRule="auto"/>
        <w:ind w:left="1140" w:hanging="420"/>
        <w:rPr>
          <w:rFonts w:cs="Times New Roman"/>
        </w:rPr>
      </w:pPr>
      <w:r>
        <w:rPr>
          <w:rFonts w:cs="Times New Roman"/>
        </w:rPr>
        <w:t>——具备优秀的沟通技巧，能够与企业高层、财务人员等进行有效沟通，确保评估工作的顺利开展，有能力与外部审计师、监管机构等合作，共同推动信用评估工作的开展。</w:t>
      </w:r>
    </w:p>
    <w:p>
      <w:pPr>
        <w:pStyle w:val="82"/>
        <w:spacing w:line="240" w:lineRule="auto"/>
        <w:ind w:firstLine="420" w:firstLineChars="200"/>
        <w:rPr>
          <w:rFonts w:cs="Times New Roman"/>
        </w:rPr>
      </w:pPr>
      <w:r>
        <w:rPr>
          <w:rFonts w:cs="Times New Roman"/>
        </w:rPr>
        <w:t>c）工程实践</w:t>
      </w:r>
    </w:p>
    <w:p>
      <w:pPr>
        <w:pStyle w:val="83"/>
        <w:spacing w:line="240" w:lineRule="auto"/>
        <w:ind w:left="1140" w:hanging="420"/>
        <w:rPr>
          <w:rFonts w:cs="Times New Roman"/>
        </w:rPr>
      </w:pPr>
      <w:r>
        <w:rPr>
          <w:rFonts w:cs="Times New Roman"/>
        </w:rPr>
        <w:t>——能够独立设计信用评估的流程，包括数据收集、初步筛选、深度分析、结果输出等环节；</w:t>
      </w:r>
    </w:p>
    <w:p>
      <w:pPr>
        <w:pStyle w:val="83"/>
        <w:spacing w:line="240" w:lineRule="auto"/>
        <w:ind w:left="1140" w:hanging="420"/>
        <w:rPr>
          <w:rFonts w:cs="Times New Roman"/>
        </w:rPr>
      </w:pPr>
      <w:r>
        <w:rPr>
          <w:rFonts w:cs="Times New Roman"/>
        </w:rPr>
        <w:t>——</w:t>
      </w:r>
      <w:r>
        <w:rPr>
          <w:rFonts w:hint="eastAsia" w:cs="Times New Roman"/>
          <w:lang w:val="en-US" w:eastAsia="zh-CN"/>
        </w:rPr>
        <w:t>能够</w:t>
      </w:r>
      <w:r>
        <w:rPr>
          <w:rFonts w:cs="Times New Roman"/>
        </w:rPr>
        <w:t>根据信用评估结果，为企业提供定制化的信用管理建议，帮助企业在信贷市场中获得更好的评级；</w:t>
      </w:r>
    </w:p>
    <w:p>
      <w:pPr>
        <w:pStyle w:val="83"/>
        <w:spacing w:line="240" w:lineRule="auto"/>
        <w:ind w:left="1140" w:hanging="420"/>
        <w:rPr>
          <w:rFonts w:cs="Times New Roman"/>
        </w:rPr>
      </w:pPr>
      <w:r>
        <w:rPr>
          <w:rFonts w:cs="Times New Roman"/>
        </w:rPr>
        <w:t>——</w:t>
      </w:r>
      <w:r>
        <w:rPr>
          <w:rFonts w:hint="eastAsia" w:cs="Times New Roman"/>
          <w:lang w:val="en-US" w:eastAsia="zh-CN"/>
        </w:rPr>
        <w:t>能够</w:t>
      </w:r>
      <w:r>
        <w:rPr>
          <w:rFonts w:cs="Times New Roman"/>
        </w:rPr>
        <w:t>利用数据信用登记平台的数据资源，验证企业提供的信息的真实性，并将其作为评估的一部分；</w:t>
      </w:r>
    </w:p>
    <w:p>
      <w:pPr>
        <w:pStyle w:val="83"/>
        <w:spacing w:line="240" w:lineRule="auto"/>
        <w:ind w:left="1140" w:hanging="420"/>
        <w:rPr>
          <w:rFonts w:cs="Times New Roman"/>
        </w:rPr>
      </w:pPr>
      <w:r>
        <w:rPr>
          <w:rFonts w:cs="Times New Roman"/>
        </w:rPr>
        <w:t>——</w:t>
      </w:r>
      <w:r>
        <w:rPr>
          <w:rFonts w:hint="eastAsia" w:cs="Times New Roman"/>
          <w:lang w:val="en-US" w:eastAsia="zh-CN"/>
        </w:rPr>
        <w:t>能够</w:t>
      </w:r>
      <w:r>
        <w:rPr>
          <w:rFonts w:cs="Times New Roman"/>
        </w:rPr>
        <w:t>建立与企业的长期合作关系，通过定期的信用评估反馈，帮助企业不断改进其信用表现。</w:t>
      </w:r>
    </w:p>
    <w:bookmarkEnd w:id="140"/>
    <w:bookmarkEnd w:id="141"/>
    <w:p>
      <w:pPr>
        <w:pStyle w:val="70"/>
        <w:spacing w:before="156" w:after="156"/>
        <w:outlineLvl w:val="1"/>
        <w:rPr>
          <w:rFonts w:hint="eastAsia"/>
        </w:rPr>
      </w:pPr>
      <w:bookmarkStart w:id="142" w:name="_Toc14981"/>
      <w:bookmarkStart w:id="143" w:name="_Toc7045"/>
      <w:bookmarkStart w:id="144" w:name="_Toc28974"/>
      <w:bookmarkStart w:id="145" w:name="_Toc16022"/>
      <w:bookmarkStart w:id="146" w:name="_Toc28561"/>
      <w:bookmarkStart w:id="147" w:name="_Toc29944"/>
      <w:bookmarkStart w:id="148" w:name="_Toc15002"/>
      <w:bookmarkStart w:id="149" w:name="_Toc36468307"/>
      <w:r>
        <w:rPr>
          <w:rFonts w:hint="eastAsia"/>
        </w:rPr>
        <w:t xml:space="preserve">5.2 </w:t>
      </w:r>
      <w:bookmarkEnd w:id="142"/>
      <w:bookmarkEnd w:id="143"/>
      <w:bookmarkEnd w:id="144"/>
      <w:bookmarkEnd w:id="145"/>
      <w:bookmarkEnd w:id="146"/>
      <w:bookmarkEnd w:id="147"/>
      <w:r>
        <w:rPr>
          <w:rFonts w:hint="eastAsia"/>
        </w:rPr>
        <w:t>数据资产交易方向</w:t>
      </w:r>
      <w:bookmarkEnd w:id="148"/>
    </w:p>
    <w:p>
      <w:pPr>
        <w:pStyle w:val="87"/>
        <w:spacing w:before="156" w:beforeLines="50" w:after="156" w:afterLines="50"/>
        <w:outlineLvl w:val="2"/>
        <w:rPr>
          <w:rFonts w:hint="eastAsia" w:hAnsi="黑体" w:cs="黑体"/>
        </w:rPr>
      </w:pPr>
      <w:r>
        <w:rPr>
          <w:rFonts w:hint="eastAsia" w:hAnsi="黑体" w:cs="黑体"/>
        </w:rPr>
        <w:t>5.2.1  数据交易规划师</w:t>
      </w:r>
    </w:p>
    <w:p>
      <w:pPr>
        <w:pStyle w:val="82"/>
        <w:spacing w:line="240" w:lineRule="auto"/>
        <w:ind w:firstLine="420" w:firstLineChars="200"/>
      </w:pPr>
      <w:r>
        <w:t>a）专业知识</w:t>
      </w:r>
    </w:p>
    <w:p>
      <w:pPr>
        <w:pStyle w:val="83"/>
        <w:spacing w:line="240" w:lineRule="auto"/>
        <w:ind w:left="1140" w:hanging="420"/>
        <w:rPr>
          <w:rFonts w:cs="Times New Roman"/>
        </w:rPr>
      </w:pPr>
      <w:r>
        <w:rPr>
          <w:rFonts w:cs="Times New Roman"/>
        </w:rPr>
        <w:t>——熟悉数据交易的基本概念，了解数据产品的定义、类型和特点；</w:t>
      </w:r>
    </w:p>
    <w:p>
      <w:pPr>
        <w:pStyle w:val="83"/>
        <w:spacing w:line="240" w:lineRule="auto"/>
        <w:ind w:left="1140" w:hanging="420"/>
        <w:rPr>
          <w:rFonts w:cs="Times New Roman"/>
        </w:rPr>
      </w:pPr>
      <w:r>
        <w:rPr>
          <w:rFonts w:cs="Times New Roman"/>
        </w:rPr>
        <w:t>——掌握数据交易的法律法规和政策要求，包括数据隐私保护和数据交易合规的相关法律；</w:t>
      </w:r>
    </w:p>
    <w:p>
      <w:pPr>
        <w:pStyle w:val="83"/>
        <w:spacing w:line="240" w:lineRule="auto"/>
        <w:ind w:left="1140" w:hanging="420"/>
        <w:rPr>
          <w:rFonts w:cs="Times New Roman"/>
        </w:rPr>
      </w:pPr>
      <w:r>
        <w:rPr>
          <w:rFonts w:cs="Times New Roman"/>
        </w:rPr>
        <w:t>——了解数据交易市场的结构和运营模式，熟悉不同类型的数据交易平台；</w:t>
      </w:r>
    </w:p>
    <w:p>
      <w:pPr>
        <w:pStyle w:val="83"/>
        <w:spacing w:line="240" w:lineRule="auto"/>
        <w:ind w:left="1140" w:hanging="420"/>
        <w:rPr>
          <w:rFonts w:cs="Times New Roman"/>
        </w:rPr>
      </w:pPr>
      <w:r>
        <w:rPr>
          <w:rFonts w:cs="Times New Roman"/>
        </w:rPr>
        <w:t>——具备数据产品定价模型的知识，能够根据数据质量、需求和市场情况进行合理定价；</w:t>
      </w:r>
    </w:p>
    <w:p>
      <w:pPr>
        <w:pStyle w:val="83"/>
        <w:spacing w:line="240" w:lineRule="auto"/>
        <w:ind w:left="1140" w:hanging="420"/>
        <w:rPr>
          <w:rFonts w:cs="Times New Roman"/>
        </w:rPr>
      </w:pPr>
      <w:r>
        <w:rPr>
          <w:rFonts w:cs="Times New Roman"/>
        </w:rPr>
        <w:t>——掌握数据资产的分类和评估方法，确保数据交易产品的价值明确和可量化；</w:t>
      </w:r>
    </w:p>
    <w:p>
      <w:pPr>
        <w:pStyle w:val="83"/>
        <w:spacing w:line="240" w:lineRule="auto"/>
        <w:ind w:left="1140" w:hanging="420"/>
        <w:rPr>
          <w:rFonts w:cs="Times New Roman"/>
        </w:rPr>
      </w:pPr>
      <w:r>
        <w:rPr>
          <w:rFonts w:cs="Times New Roman"/>
        </w:rPr>
        <w:t>——熟悉数据共享和交易标准，了解行业内数据交易的技术规范和操作流程；</w:t>
      </w:r>
    </w:p>
    <w:p>
      <w:pPr>
        <w:pStyle w:val="83"/>
        <w:spacing w:line="240" w:lineRule="auto"/>
        <w:ind w:left="1140" w:hanging="420"/>
        <w:rPr>
          <w:rFonts w:cs="Times New Roman"/>
        </w:rPr>
      </w:pPr>
      <w:r>
        <w:rPr>
          <w:rFonts w:cs="Times New Roman"/>
        </w:rPr>
        <w:t>——了解国内外数据市场发展趋势和技术创新，能够跟踪市场动态并进行策略调整。</w:t>
      </w:r>
    </w:p>
    <w:p>
      <w:pPr>
        <w:pStyle w:val="82"/>
        <w:spacing w:line="240" w:lineRule="auto"/>
        <w:ind w:firstLine="420" w:firstLineChars="200"/>
      </w:pPr>
      <w:r>
        <w:t>b）技术技能</w:t>
      </w:r>
    </w:p>
    <w:p>
      <w:pPr>
        <w:pStyle w:val="83"/>
        <w:spacing w:line="240" w:lineRule="auto"/>
        <w:ind w:left="1140" w:hanging="420"/>
        <w:rPr>
          <w:rFonts w:cs="Times New Roman"/>
        </w:rPr>
      </w:pPr>
      <w:r>
        <w:rPr>
          <w:rFonts w:cs="Times New Roman"/>
        </w:rPr>
        <w:t>——掌握数据交易平台的设计与运营，能够构建和维护数据交易的技术架构；</w:t>
      </w:r>
    </w:p>
    <w:p>
      <w:pPr>
        <w:pStyle w:val="83"/>
        <w:spacing w:line="240" w:lineRule="auto"/>
        <w:ind w:left="1140" w:hanging="420"/>
        <w:rPr>
          <w:rFonts w:cs="Times New Roman"/>
        </w:rPr>
      </w:pPr>
      <w:r>
        <w:rPr>
          <w:rFonts w:cs="Times New Roman"/>
        </w:rPr>
        <w:t>——熟悉数据产品生命周期管理，具备数据产品规划、设计、上线和运营的技术能力；</w:t>
      </w:r>
    </w:p>
    <w:p>
      <w:pPr>
        <w:pStyle w:val="83"/>
        <w:spacing w:line="240" w:lineRule="auto"/>
        <w:ind w:left="1140" w:hanging="420"/>
        <w:rPr>
          <w:rFonts w:cs="Times New Roman"/>
        </w:rPr>
      </w:pPr>
      <w:r>
        <w:rPr>
          <w:rFonts w:cs="Times New Roman"/>
        </w:rPr>
        <w:t>——具备数据交易合同、智能合约和区块链技术的应用能力，确保数据交易过程的透明和安全；</w:t>
      </w:r>
    </w:p>
    <w:p>
      <w:pPr>
        <w:pStyle w:val="83"/>
        <w:spacing w:line="240" w:lineRule="auto"/>
        <w:ind w:left="1140" w:hanging="420"/>
        <w:rPr>
          <w:rFonts w:cs="Times New Roman"/>
        </w:rPr>
      </w:pPr>
      <w:r>
        <w:rPr>
          <w:rFonts w:cs="Times New Roman"/>
        </w:rPr>
        <w:t>——具备数据安全和隐私保护的技术技能，确保数据交易过程中的数据安全和合规性；</w:t>
      </w:r>
    </w:p>
    <w:p>
      <w:pPr>
        <w:pStyle w:val="83"/>
        <w:spacing w:line="240" w:lineRule="auto"/>
        <w:ind w:left="1140" w:hanging="420"/>
        <w:rPr>
          <w:rFonts w:cs="Times New Roman"/>
        </w:rPr>
      </w:pPr>
      <w:r>
        <w:rPr>
          <w:rFonts w:cs="Times New Roman"/>
        </w:rPr>
        <w:t>——掌握数据资产的可视化和用户体验设计，能够提升数据交易平台的用户操作体验。</w:t>
      </w:r>
    </w:p>
    <w:p>
      <w:pPr>
        <w:pStyle w:val="82"/>
        <w:spacing w:line="240" w:lineRule="auto"/>
        <w:ind w:firstLine="420" w:firstLineChars="200"/>
      </w:pPr>
      <w:r>
        <w:t>c）工程实践</w:t>
      </w:r>
    </w:p>
    <w:p>
      <w:pPr>
        <w:pStyle w:val="83"/>
        <w:spacing w:line="240" w:lineRule="auto"/>
        <w:ind w:left="1140" w:hanging="420"/>
        <w:rPr>
          <w:rFonts w:cs="Times New Roman"/>
        </w:rPr>
      </w:pPr>
      <w:r>
        <w:rPr>
          <w:rFonts w:cs="Times New Roman"/>
        </w:rPr>
        <w:t>——具备制定并实施数据交易产品策略的经验，能够领导数据产品从概念到市场的全流程；</w:t>
      </w:r>
    </w:p>
    <w:p>
      <w:pPr>
        <w:pStyle w:val="83"/>
        <w:spacing w:line="240" w:lineRule="auto"/>
        <w:ind w:left="1140" w:hanging="420"/>
        <w:rPr>
          <w:rFonts w:cs="Times New Roman"/>
        </w:rPr>
      </w:pPr>
      <w:r>
        <w:rPr>
          <w:rFonts w:cs="Times New Roman"/>
        </w:rPr>
        <w:t>——能够规划和设计数据交易平台，主导数据产品的架构设计和技术实现；</w:t>
      </w:r>
    </w:p>
    <w:p>
      <w:pPr>
        <w:pStyle w:val="83"/>
        <w:spacing w:line="240" w:lineRule="auto"/>
        <w:ind w:left="1140" w:hanging="420"/>
        <w:rPr>
          <w:rFonts w:cs="Times New Roman"/>
        </w:rPr>
      </w:pPr>
      <w:r>
        <w:rPr>
          <w:rFonts w:cs="Times New Roman"/>
        </w:rPr>
        <w:t>——具备与技术、运营、法律等多方协作的能力，推动数据产品在平台中的顺利上线和运营；</w:t>
      </w:r>
    </w:p>
    <w:p>
      <w:pPr>
        <w:pStyle w:val="83"/>
        <w:spacing w:line="240" w:lineRule="auto"/>
        <w:ind w:left="1140" w:hanging="420"/>
        <w:rPr>
          <w:rFonts w:cs="Times New Roman"/>
        </w:rPr>
      </w:pPr>
      <w:r>
        <w:rPr>
          <w:rFonts w:cs="Times New Roman"/>
        </w:rPr>
        <w:t>——具备数据交易产品的持续优化能力，能够通过市场反馈和技术手段改进数据产品和交易策略；</w:t>
      </w:r>
    </w:p>
    <w:p>
      <w:pPr>
        <w:pStyle w:val="83"/>
        <w:spacing w:line="240" w:lineRule="auto"/>
        <w:ind w:left="1140" w:hanging="420"/>
        <w:rPr>
          <w:rFonts w:cs="Times New Roman"/>
        </w:rPr>
      </w:pPr>
      <w:r>
        <w:rPr>
          <w:rFonts w:cs="Times New Roman"/>
        </w:rPr>
        <w:t>——具备实际运营数据交易平台的经验，能够管理交易流程、优化运营模式并提升平台效率；</w:t>
      </w:r>
    </w:p>
    <w:p>
      <w:pPr>
        <w:pStyle w:val="83"/>
        <w:spacing w:line="240" w:lineRule="auto"/>
        <w:ind w:left="1140" w:hanging="420"/>
        <w:rPr>
          <w:rFonts w:cs="Times New Roman"/>
        </w:rPr>
      </w:pPr>
      <w:r>
        <w:rPr>
          <w:rFonts w:cs="Times New Roman"/>
        </w:rPr>
        <w:t>——能够定期对数据交易产品的绩效进行评估，并根据数据分析结果调整交易策略。</w:t>
      </w:r>
    </w:p>
    <w:p>
      <w:pPr>
        <w:pStyle w:val="87"/>
        <w:spacing w:before="156" w:beforeLines="50" w:after="156" w:afterLines="50"/>
        <w:outlineLvl w:val="2"/>
        <w:rPr>
          <w:rFonts w:hint="eastAsia" w:hAnsi="黑体" w:cs="黑体"/>
        </w:rPr>
      </w:pPr>
      <w:r>
        <w:rPr>
          <w:rFonts w:hint="eastAsia" w:hAnsi="黑体" w:cs="黑体"/>
        </w:rPr>
        <w:t>5.2.2  数据交易安全合规师</w:t>
      </w:r>
    </w:p>
    <w:p>
      <w:pPr>
        <w:pStyle w:val="82"/>
        <w:spacing w:line="240" w:lineRule="auto"/>
        <w:ind w:firstLine="420" w:firstLineChars="200"/>
      </w:pPr>
      <w:r>
        <w:t>a）专业知识</w:t>
      </w:r>
    </w:p>
    <w:p>
      <w:pPr>
        <w:pStyle w:val="83"/>
        <w:spacing w:line="240" w:lineRule="auto"/>
        <w:ind w:left="1140" w:hanging="420"/>
        <w:rPr>
          <w:rFonts w:cs="Times New Roman"/>
        </w:rPr>
      </w:pPr>
      <w:r>
        <w:rPr>
          <w:rFonts w:cs="Times New Roman"/>
        </w:rPr>
        <w:t>——熟悉数据交易的基本概念和流程，了解数据交易中的安全与合规要求；</w:t>
      </w:r>
    </w:p>
    <w:p>
      <w:pPr>
        <w:pStyle w:val="83"/>
        <w:spacing w:line="240" w:lineRule="auto"/>
        <w:ind w:left="1140" w:hanging="420"/>
        <w:rPr>
          <w:rFonts w:cs="Times New Roman"/>
        </w:rPr>
      </w:pPr>
      <w:r>
        <w:rPr>
          <w:rFonts w:cs="Times New Roman"/>
        </w:rPr>
        <w:t>——了解数据隐私保护的原则与技术，熟悉数据脱敏、匿名化等保护手段；</w:t>
      </w:r>
    </w:p>
    <w:p>
      <w:pPr>
        <w:pStyle w:val="83"/>
        <w:spacing w:line="240" w:lineRule="auto"/>
        <w:ind w:left="1140" w:hanging="420"/>
        <w:rPr>
          <w:rFonts w:cs="Times New Roman"/>
        </w:rPr>
      </w:pPr>
      <w:r>
        <w:rPr>
          <w:rFonts w:cs="Times New Roman"/>
        </w:rPr>
        <w:t>——掌握数据跨境传输和共享的法律要求，确保数据交易符合相关地区的法律规定；</w:t>
      </w:r>
    </w:p>
    <w:p>
      <w:pPr>
        <w:pStyle w:val="83"/>
        <w:spacing w:line="240" w:lineRule="auto"/>
        <w:ind w:left="1140" w:hanging="420"/>
        <w:rPr>
          <w:rFonts w:cs="Times New Roman"/>
        </w:rPr>
      </w:pPr>
      <w:r>
        <w:rPr>
          <w:rFonts w:cs="Times New Roman"/>
        </w:rPr>
        <w:t>——熟悉数据交易平台的合规性审查标准，了解行业内的安全合规操作规范。</w:t>
      </w:r>
    </w:p>
    <w:p>
      <w:pPr>
        <w:pStyle w:val="82"/>
        <w:spacing w:line="240" w:lineRule="auto"/>
        <w:ind w:firstLine="420" w:firstLineChars="200"/>
      </w:pPr>
      <w:r>
        <w:t>b）技术技能</w:t>
      </w:r>
    </w:p>
    <w:p>
      <w:pPr>
        <w:pStyle w:val="83"/>
        <w:spacing w:line="240" w:lineRule="auto"/>
        <w:ind w:left="1140" w:hanging="420"/>
        <w:rPr>
          <w:rFonts w:cs="Times New Roman"/>
        </w:rPr>
      </w:pPr>
      <w:r>
        <w:rPr>
          <w:rFonts w:cs="Times New Roman"/>
        </w:rPr>
        <w:t>——掌握数据加密、访问控制、数据脱敏等数据保护技术，确保数据交易的安全性；</w:t>
      </w:r>
    </w:p>
    <w:p>
      <w:pPr>
        <w:pStyle w:val="83"/>
        <w:spacing w:line="240" w:lineRule="auto"/>
        <w:ind w:left="1140" w:hanging="420"/>
        <w:rPr>
          <w:rFonts w:cs="Times New Roman"/>
        </w:rPr>
      </w:pPr>
      <w:r>
        <w:rPr>
          <w:rFonts w:cs="Times New Roman"/>
        </w:rPr>
        <w:t>——熟悉数据安全审计与监控工具，能够对数据交易平台进行实时监控和合规审计；</w:t>
      </w:r>
    </w:p>
    <w:p>
      <w:pPr>
        <w:pStyle w:val="83"/>
        <w:spacing w:line="240" w:lineRule="auto"/>
        <w:ind w:left="1140" w:hanging="420"/>
        <w:rPr>
          <w:rFonts w:cs="Times New Roman"/>
        </w:rPr>
      </w:pPr>
      <w:r>
        <w:rPr>
          <w:rFonts w:cs="Times New Roman"/>
        </w:rPr>
        <w:t>——熟悉区块链、智能合约等技术的应用，确保数据交易过程的透明性和安全性；</w:t>
      </w:r>
    </w:p>
    <w:p>
      <w:pPr>
        <w:pStyle w:val="83"/>
        <w:spacing w:line="240" w:lineRule="auto"/>
        <w:ind w:left="1140" w:hanging="420"/>
        <w:rPr>
          <w:rFonts w:cs="Times New Roman"/>
        </w:rPr>
      </w:pPr>
      <w:r>
        <w:rPr>
          <w:rFonts w:cs="Times New Roman"/>
        </w:rPr>
        <w:t>——具备数据交易风险评估技术，能够对交易中的潜在安全漏洞进行预测和防范；</w:t>
      </w:r>
    </w:p>
    <w:p>
      <w:pPr>
        <w:pStyle w:val="83"/>
        <w:spacing w:line="240" w:lineRule="auto"/>
        <w:ind w:left="1140" w:hanging="420"/>
        <w:rPr>
          <w:rFonts w:cs="Times New Roman"/>
        </w:rPr>
      </w:pPr>
      <w:r>
        <w:rPr>
          <w:rFonts w:cs="Times New Roman"/>
        </w:rPr>
        <w:t>——了解大数据和云计算平台的安全要求，能够确保云端数据交易的合规性和安全性。</w:t>
      </w:r>
    </w:p>
    <w:p>
      <w:pPr>
        <w:pStyle w:val="82"/>
        <w:spacing w:line="240" w:lineRule="auto"/>
        <w:ind w:firstLine="420" w:firstLineChars="200"/>
      </w:pPr>
      <w:r>
        <w:t>c）工程实践</w:t>
      </w:r>
    </w:p>
    <w:p>
      <w:pPr>
        <w:pStyle w:val="83"/>
        <w:spacing w:line="240" w:lineRule="auto"/>
        <w:ind w:left="1140" w:hanging="420"/>
        <w:rPr>
          <w:rFonts w:cs="Times New Roman"/>
        </w:rPr>
      </w:pPr>
      <w:r>
        <w:rPr>
          <w:rFonts w:cs="Times New Roman"/>
        </w:rPr>
        <w:t>——具备制定并实施数据交易安全合规制度的实践经验，能够完善企业数据交易的安全合规框架；</w:t>
      </w:r>
    </w:p>
    <w:p>
      <w:pPr>
        <w:pStyle w:val="83"/>
        <w:spacing w:line="240" w:lineRule="auto"/>
        <w:ind w:left="1140" w:hanging="420"/>
        <w:rPr>
          <w:rFonts w:cs="Times New Roman"/>
        </w:rPr>
      </w:pPr>
      <w:r>
        <w:rPr>
          <w:rFonts w:cs="Times New Roman"/>
        </w:rPr>
        <w:t>——能够参与或主导数据交易平台的安全合规审核，确保数据交易过程的合法性和安全性；</w:t>
      </w:r>
    </w:p>
    <w:p>
      <w:pPr>
        <w:pStyle w:val="83"/>
        <w:spacing w:line="240" w:lineRule="auto"/>
        <w:ind w:left="1140" w:hanging="420"/>
        <w:rPr>
          <w:rFonts w:cs="Times New Roman"/>
        </w:rPr>
      </w:pPr>
      <w:r>
        <w:rPr>
          <w:rFonts w:cs="Times New Roman"/>
        </w:rPr>
        <w:t>——具备对数据交易中的安全事件进行响应和处理的经验，能够迅速制定并执行应急预案；</w:t>
      </w:r>
    </w:p>
    <w:p>
      <w:pPr>
        <w:pStyle w:val="83"/>
        <w:spacing w:line="240" w:lineRule="auto"/>
        <w:ind w:left="1140" w:hanging="420"/>
        <w:rPr>
          <w:rFonts w:cs="Times New Roman"/>
        </w:rPr>
      </w:pPr>
      <w:r>
        <w:rPr>
          <w:rFonts w:cs="Times New Roman"/>
        </w:rPr>
        <w:t>——具备实施数据交易合规审计的经验，能够定期审查数据交易流程，确保合规性；</w:t>
      </w:r>
    </w:p>
    <w:p>
      <w:pPr>
        <w:pStyle w:val="83"/>
        <w:spacing w:line="240" w:lineRule="auto"/>
        <w:ind w:left="1140" w:hanging="420"/>
        <w:rPr>
          <w:rFonts w:cs="Times New Roman"/>
        </w:rPr>
      </w:pPr>
      <w:r>
        <w:rPr>
          <w:rFonts w:cs="Times New Roman"/>
        </w:rPr>
        <w:t>——能够编制数据交易合规报告，为企业提供数据交易中的安全和合规状况分析；</w:t>
      </w:r>
    </w:p>
    <w:p>
      <w:pPr>
        <w:pStyle w:val="83"/>
        <w:spacing w:line="240" w:lineRule="auto"/>
        <w:ind w:left="1140" w:hanging="420"/>
        <w:rPr>
          <w:rFonts w:cs="Times New Roman"/>
        </w:rPr>
      </w:pPr>
      <w:r>
        <w:rPr>
          <w:rFonts w:cs="Times New Roman"/>
        </w:rPr>
        <w:t>——具备针对数据交易相关人员的培训能力，能够提升团队的安全合规意识与操作能力。</w:t>
      </w:r>
    </w:p>
    <w:p>
      <w:pPr>
        <w:pStyle w:val="87"/>
        <w:spacing w:before="156" w:beforeLines="50" w:after="156" w:afterLines="50"/>
        <w:outlineLvl w:val="2"/>
        <w:rPr>
          <w:rFonts w:hint="eastAsia" w:hAnsi="黑体" w:cs="黑体"/>
        </w:rPr>
      </w:pPr>
      <w:r>
        <w:rPr>
          <w:rFonts w:hint="eastAsia" w:hAnsi="黑体" w:cs="黑体"/>
        </w:rPr>
        <w:t>5.2.3  数据交易运营师</w:t>
      </w:r>
    </w:p>
    <w:p>
      <w:pPr>
        <w:pStyle w:val="82"/>
        <w:spacing w:line="240" w:lineRule="auto"/>
        <w:ind w:firstLine="420" w:firstLineChars="200"/>
      </w:pPr>
      <w:r>
        <w:t>a）专业知识</w:t>
      </w:r>
    </w:p>
    <w:p>
      <w:pPr>
        <w:pStyle w:val="83"/>
        <w:spacing w:line="240" w:lineRule="auto"/>
        <w:ind w:left="1140" w:hanging="420"/>
        <w:rPr>
          <w:rFonts w:cs="Times New Roman"/>
        </w:rPr>
      </w:pPr>
      <w:r>
        <w:rPr>
          <w:rFonts w:cs="Times New Roman"/>
        </w:rPr>
        <w:t>——熟悉数据交易的基本概念，了解数据交易平台的运营模式和流程；</w:t>
      </w:r>
    </w:p>
    <w:p>
      <w:pPr>
        <w:pStyle w:val="83"/>
        <w:spacing w:line="240" w:lineRule="auto"/>
        <w:ind w:left="1140" w:hanging="420"/>
        <w:rPr>
          <w:rFonts w:cs="Times New Roman"/>
        </w:rPr>
      </w:pPr>
      <w:r>
        <w:rPr>
          <w:rFonts w:cs="Times New Roman"/>
        </w:rPr>
        <w:t>——掌握数据产品的类型、定价策略及市场需求，能够根据交易数据分析市场趋势；</w:t>
      </w:r>
    </w:p>
    <w:p>
      <w:pPr>
        <w:pStyle w:val="83"/>
        <w:spacing w:line="240" w:lineRule="auto"/>
        <w:ind w:left="1140" w:hanging="420"/>
        <w:rPr>
          <w:rFonts w:cs="Times New Roman"/>
        </w:rPr>
      </w:pPr>
      <w:r>
        <w:rPr>
          <w:rFonts w:cs="Times New Roman"/>
        </w:rPr>
        <w:t>——了解数据交易相关的法律法规和政策，确保平台运营合规；</w:t>
      </w:r>
    </w:p>
    <w:p>
      <w:pPr>
        <w:pStyle w:val="83"/>
        <w:spacing w:line="240" w:lineRule="auto"/>
        <w:ind w:left="1140" w:hanging="420"/>
        <w:rPr>
          <w:rFonts w:cs="Times New Roman"/>
        </w:rPr>
      </w:pPr>
      <w:r>
        <w:rPr>
          <w:rFonts w:cs="Times New Roman"/>
        </w:rPr>
        <w:t>——掌握数据交易的市场运作机制，了解各类数据交易平台的竞争格局和运营模式；</w:t>
      </w:r>
    </w:p>
    <w:p>
      <w:pPr>
        <w:pStyle w:val="83"/>
        <w:spacing w:line="240" w:lineRule="auto"/>
        <w:ind w:left="1140" w:hanging="420"/>
        <w:rPr>
          <w:rFonts w:cs="Times New Roman"/>
        </w:rPr>
      </w:pPr>
      <w:r>
        <w:rPr>
          <w:rFonts w:cs="Times New Roman"/>
        </w:rPr>
        <w:t>——熟悉数据交易市场的行业发展动态，能够根据市场变化调整平台策略和服务。</w:t>
      </w:r>
    </w:p>
    <w:p>
      <w:pPr>
        <w:pStyle w:val="82"/>
        <w:spacing w:line="240" w:lineRule="auto"/>
        <w:ind w:firstLine="420" w:firstLineChars="200"/>
      </w:pPr>
      <w:r>
        <w:t>b）技术技能</w:t>
      </w:r>
    </w:p>
    <w:p>
      <w:pPr>
        <w:pStyle w:val="83"/>
        <w:spacing w:line="240" w:lineRule="auto"/>
        <w:ind w:left="1140" w:hanging="420"/>
        <w:rPr>
          <w:rFonts w:cs="Times New Roman"/>
        </w:rPr>
      </w:pPr>
      <w:r>
        <w:rPr>
          <w:rFonts w:cs="Times New Roman"/>
        </w:rPr>
        <w:t>——掌握数据交易平台的管理工具和技术，能够进行平台的日常维护和功能优化；</w:t>
      </w:r>
    </w:p>
    <w:p>
      <w:pPr>
        <w:pStyle w:val="83"/>
        <w:spacing w:line="240" w:lineRule="auto"/>
        <w:ind w:left="1140" w:hanging="420"/>
        <w:rPr>
          <w:rFonts w:cs="Times New Roman"/>
        </w:rPr>
      </w:pPr>
      <w:r>
        <w:rPr>
          <w:rFonts w:cs="Times New Roman"/>
        </w:rPr>
        <w:t>——具备数据处理和清洗的技术能力，能够对交易数据进行整理和优化；</w:t>
      </w:r>
    </w:p>
    <w:p>
      <w:pPr>
        <w:pStyle w:val="83"/>
        <w:spacing w:line="240" w:lineRule="auto"/>
        <w:ind w:left="1140" w:hanging="420"/>
        <w:rPr>
          <w:rFonts w:cs="Times New Roman"/>
        </w:rPr>
      </w:pPr>
      <w:r>
        <w:rPr>
          <w:rFonts w:cs="Times New Roman"/>
        </w:rPr>
        <w:t>——掌握用户行为分析技术，能够通过数据分析洞察用户需求和行为习惯；</w:t>
      </w:r>
    </w:p>
    <w:p>
      <w:pPr>
        <w:pStyle w:val="83"/>
        <w:spacing w:line="240" w:lineRule="auto"/>
        <w:ind w:left="1140" w:hanging="420"/>
        <w:rPr>
          <w:rFonts w:cs="Times New Roman"/>
        </w:rPr>
      </w:pPr>
      <w:r>
        <w:rPr>
          <w:rFonts w:cs="Times New Roman"/>
        </w:rPr>
        <w:t>——熟悉数据交易平台的监控系统，能够实时监控平台运营状态，及时处理异常；</w:t>
      </w:r>
    </w:p>
    <w:p>
      <w:pPr>
        <w:pStyle w:val="83"/>
        <w:spacing w:line="240" w:lineRule="auto"/>
        <w:ind w:left="1140" w:hanging="420"/>
        <w:rPr>
          <w:rFonts w:cs="Times New Roman"/>
        </w:rPr>
      </w:pPr>
      <w:r>
        <w:rPr>
          <w:rFonts w:cs="Times New Roman"/>
        </w:rPr>
        <w:t>——具备数据可视化能力，能够直观展示交易数据，支持平台的运营决策。</w:t>
      </w:r>
    </w:p>
    <w:p>
      <w:pPr>
        <w:pStyle w:val="82"/>
        <w:spacing w:line="240" w:lineRule="auto"/>
        <w:ind w:firstLine="420" w:firstLineChars="200"/>
      </w:pPr>
      <w:r>
        <w:t>c）工程实践</w:t>
      </w:r>
    </w:p>
    <w:p>
      <w:pPr>
        <w:pStyle w:val="83"/>
        <w:spacing w:line="240" w:lineRule="auto"/>
        <w:ind w:left="1140" w:hanging="420"/>
        <w:rPr>
          <w:rFonts w:cs="Times New Roman"/>
        </w:rPr>
      </w:pPr>
      <w:r>
        <w:rPr>
          <w:rFonts w:cs="Times New Roman"/>
        </w:rPr>
        <w:t>——具备数据交易平台日常运营和维护的实际经验，能够确保平台的高效运营和安全性；</w:t>
      </w:r>
    </w:p>
    <w:p>
      <w:pPr>
        <w:pStyle w:val="83"/>
        <w:spacing w:line="240" w:lineRule="auto"/>
        <w:ind w:left="1140" w:hanging="420"/>
        <w:rPr>
          <w:rFonts w:cs="Times New Roman"/>
        </w:rPr>
      </w:pPr>
      <w:r>
        <w:rPr>
          <w:rFonts w:cs="Times New Roman"/>
        </w:rPr>
        <w:t>——能够根据交易数据分析平台性能，优化平台功能和用户体验；</w:t>
      </w:r>
    </w:p>
    <w:p>
      <w:pPr>
        <w:pStyle w:val="83"/>
        <w:spacing w:line="240" w:lineRule="auto"/>
        <w:ind w:left="1140" w:hanging="420"/>
        <w:rPr>
          <w:rFonts w:cs="Times New Roman"/>
        </w:rPr>
      </w:pPr>
      <w:r>
        <w:rPr>
          <w:rFonts w:cs="Times New Roman"/>
        </w:rPr>
        <w:t>——具备管理和优化数据交易流程的经验，能够提升交易效率和用户满意度；</w:t>
      </w:r>
    </w:p>
    <w:p>
      <w:pPr>
        <w:pStyle w:val="83"/>
        <w:spacing w:line="240" w:lineRule="auto"/>
        <w:ind w:left="1140" w:hanging="420"/>
        <w:rPr>
          <w:rFonts w:cs="Times New Roman"/>
        </w:rPr>
      </w:pPr>
      <w:r>
        <w:rPr>
          <w:rFonts w:cs="Times New Roman"/>
        </w:rPr>
        <w:t>——具备平台扩展和新功能上线的实施经验，能够主导功能开发与测试过程；</w:t>
      </w:r>
    </w:p>
    <w:p>
      <w:pPr>
        <w:pStyle w:val="83"/>
        <w:spacing w:line="240" w:lineRule="auto"/>
        <w:ind w:left="1140" w:hanging="420"/>
        <w:rPr>
          <w:rFonts w:cs="Times New Roman"/>
        </w:rPr>
      </w:pPr>
      <w:r>
        <w:rPr>
          <w:rFonts w:cs="Times New Roman"/>
        </w:rPr>
        <w:t>——能够与技术、产品、市场等团队协作，确保平台运营流程顺畅，问题快速响应；</w:t>
      </w:r>
    </w:p>
    <w:p>
      <w:pPr>
        <w:pStyle w:val="83"/>
        <w:spacing w:line="240" w:lineRule="auto"/>
        <w:ind w:left="1140" w:hanging="420"/>
        <w:rPr>
          <w:rFonts w:cs="Times New Roman"/>
        </w:rPr>
      </w:pPr>
      <w:r>
        <w:rPr>
          <w:rFonts w:cs="Times New Roman"/>
        </w:rPr>
        <w:t>——具备制定并实施运营策略的经验，能够根据数据交易平台的KPI进行持续优化和改进。</w:t>
      </w:r>
    </w:p>
    <w:p>
      <w:pPr>
        <w:pStyle w:val="87"/>
        <w:spacing w:before="156" w:beforeLines="50" w:after="156" w:afterLines="50"/>
        <w:outlineLvl w:val="2"/>
        <w:rPr>
          <w:rFonts w:hint="eastAsia" w:hAnsi="黑体" w:cs="黑体"/>
        </w:rPr>
      </w:pPr>
      <w:r>
        <w:rPr>
          <w:rFonts w:hint="eastAsia" w:hAnsi="黑体" w:cs="黑体"/>
        </w:rPr>
        <w:t>5.2.4  数据交易分析师</w:t>
      </w:r>
    </w:p>
    <w:p>
      <w:pPr>
        <w:pStyle w:val="82"/>
        <w:spacing w:line="240" w:lineRule="auto"/>
        <w:ind w:firstLine="420" w:firstLineChars="200"/>
      </w:pPr>
      <w:r>
        <w:t>a）专业知识</w:t>
      </w:r>
    </w:p>
    <w:p>
      <w:pPr>
        <w:pStyle w:val="83"/>
        <w:spacing w:line="240" w:lineRule="auto"/>
        <w:ind w:left="1140" w:hanging="420"/>
        <w:rPr>
          <w:rFonts w:cs="Times New Roman"/>
        </w:rPr>
      </w:pPr>
      <w:r>
        <w:rPr>
          <w:rFonts w:cs="Times New Roman"/>
        </w:rPr>
        <w:t>——熟悉数据交易的基本概念和流程，了解数据交易市场的运作机制和结构；</w:t>
      </w:r>
    </w:p>
    <w:p>
      <w:pPr>
        <w:pStyle w:val="83"/>
        <w:spacing w:line="240" w:lineRule="auto"/>
        <w:ind w:left="1140" w:hanging="420"/>
        <w:rPr>
          <w:rFonts w:cs="Times New Roman"/>
        </w:rPr>
      </w:pPr>
      <w:r>
        <w:rPr>
          <w:rFonts w:cs="Times New Roman"/>
        </w:rPr>
        <w:t>——掌握数据分析的核心理论和方法，如统计学、机器学习、数据挖掘等；</w:t>
      </w:r>
    </w:p>
    <w:p>
      <w:pPr>
        <w:pStyle w:val="83"/>
        <w:spacing w:line="240" w:lineRule="auto"/>
        <w:ind w:left="1140" w:hanging="420"/>
        <w:rPr>
          <w:rFonts w:cs="Times New Roman"/>
        </w:rPr>
      </w:pPr>
      <w:r>
        <w:rPr>
          <w:rFonts w:cs="Times New Roman"/>
        </w:rPr>
        <w:t>——了解数据交易相关的法律法规和政策，确保分析结果的合规性和合法性；</w:t>
      </w:r>
    </w:p>
    <w:p>
      <w:pPr>
        <w:pStyle w:val="83"/>
        <w:spacing w:line="240" w:lineRule="auto"/>
        <w:ind w:left="1140" w:hanging="420"/>
        <w:rPr>
          <w:rFonts w:cs="Times New Roman"/>
        </w:rPr>
      </w:pPr>
      <w:r>
        <w:rPr>
          <w:rFonts w:cs="Times New Roman"/>
        </w:rPr>
        <w:t>——具备市场研究和市场分析的知识，能够识别市场趋势和潜在的交易机会；</w:t>
      </w:r>
    </w:p>
    <w:p>
      <w:pPr>
        <w:pStyle w:val="83"/>
        <w:spacing w:line="240" w:lineRule="auto"/>
        <w:ind w:left="1140" w:hanging="420"/>
        <w:rPr>
          <w:rFonts w:cs="Times New Roman"/>
        </w:rPr>
      </w:pPr>
      <w:r>
        <w:rPr>
          <w:rFonts w:cs="Times New Roman"/>
        </w:rPr>
        <w:t>——熟悉数据资产的评估和定价策略，能够根据市场需求和数据质量进行合理估值；</w:t>
      </w:r>
    </w:p>
    <w:p>
      <w:pPr>
        <w:pStyle w:val="83"/>
        <w:spacing w:line="240" w:lineRule="auto"/>
        <w:ind w:left="1140" w:hanging="420"/>
        <w:rPr>
          <w:rFonts w:cs="Times New Roman"/>
        </w:rPr>
      </w:pPr>
      <w:r>
        <w:rPr>
          <w:rFonts w:cs="Times New Roman"/>
        </w:rPr>
        <w:t>——了解行业内数据交易平台的运营模式和技术架构，能够评估平台性能和市场竞争力；</w:t>
      </w:r>
    </w:p>
    <w:p>
      <w:pPr>
        <w:pStyle w:val="83"/>
        <w:spacing w:line="240" w:lineRule="auto"/>
        <w:ind w:left="1140" w:hanging="420"/>
        <w:rPr>
          <w:rFonts w:cs="Times New Roman"/>
        </w:rPr>
      </w:pPr>
      <w:r>
        <w:rPr>
          <w:rFonts w:cs="Times New Roman"/>
        </w:rPr>
        <w:t>——掌握数据可视化技术，能够以图表或报告的形式清晰传达分析结果和洞察。</w:t>
      </w:r>
    </w:p>
    <w:p>
      <w:pPr>
        <w:pStyle w:val="82"/>
        <w:spacing w:line="240" w:lineRule="auto"/>
        <w:ind w:firstLine="420" w:firstLineChars="200"/>
      </w:pPr>
      <w:r>
        <w:t>b）技术技能</w:t>
      </w:r>
    </w:p>
    <w:p>
      <w:pPr>
        <w:pStyle w:val="83"/>
        <w:spacing w:line="240" w:lineRule="auto"/>
        <w:ind w:left="1140" w:hanging="420"/>
        <w:rPr>
          <w:rFonts w:cs="Times New Roman"/>
        </w:rPr>
      </w:pPr>
      <w:r>
        <w:rPr>
          <w:rFonts w:cs="Times New Roman"/>
        </w:rPr>
        <w:t>——掌握机器学习和数据挖掘技术，能够发现数据交易中的潜在模式和价值；</w:t>
      </w:r>
    </w:p>
    <w:p>
      <w:pPr>
        <w:pStyle w:val="83"/>
        <w:spacing w:line="240" w:lineRule="auto"/>
        <w:ind w:left="1140" w:hanging="420"/>
        <w:rPr>
          <w:rFonts w:cs="Times New Roman"/>
        </w:rPr>
      </w:pPr>
      <w:r>
        <w:rPr>
          <w:rFonts w:cs="Times New Roman"/>
        </w:rPr>
        <w:t>——熟悉数据处理技术，如数据清洗、数据标准化等，确保数据分析的准确性；</w:t>
      </w:r>
    </w:p>
    <w:p>
      <w:pPr>
        <w:pStyle w:val="83"/>
        <w:spacing w:line="240" w:lineRule="auto"/>
        <w:ind w:left="1140" w:hanging="420"/>
        <w:rPr>
          <w:rFonts w:cs="Times New Roman"/>
        </w:rPr>
      </w:pPr>
      <w:r>
        <w:rPr>
          <w:rFonts w:cs="Times New Roman"/>
        </w:rPr>
        <w:t>——熟悉数据库管理和操作，能够有效地存储、检索和管理交易数据；</w:t>
      </w:r>
    </w:p>
    <w:p>
      <w:pPr>
        <w:pStyle w:val="83"/>
        <w:spacing w:line="240" w:lineRule="auto"/>
        <w:ind w:left="1140" w:hanging="420"/>
        <w:rPr>
          <w:rFonts w:cs="Times New Roman"/>
        </w:rPr>
      </w:pPr>
      <w:r>
        <w:rPr>
          <w:rFonts w:cs="Times New Roman"/>
        </w:rPr>
        <w:t>——具备API数据接口的调用和集成能力，能够从多个数据源获取和整合数据进行分析。</w:t>
      </w:r>
    </w:p>
    <w:p>
      <w:pPr>
        <w:pStyle w:val="82"/>
        <w:spacing w:line="240" w:lineRule="auto"/>
        <w:ind w:firstLine="420" w:firstLineChars="200"/>
      </w:pPr>
      <w:r>
        <w:t>c）工程实践</w:t>
      </w:r>
    </w:p>
    <w:p>
      <w:pPr>
        <w:pStyle w:val="83"/>
        <w:spacing w:line="240" w:lineRule="auto"/>
        <w:ind w:left="1140" w:hanging="420"/>
        <w:rPr>
          <w:rFonts w:cs="Times New Roman"/>
        </w:rPr>
      </w:pPr>
      <w:r>
        <w:rPr>
          <w:rFonts w:cs="Times New Roman"/>
        </w:rPr>
        <w:t>——具备数据交易市场动态监测的实践经验，能够及时捕捉市场变化并进行分析；</w:t>
      </w:r>
    </w:p>
    <w:p>
      <w:pPr>
        <w:pStyle w:val="83"/>
        <w:spacing w:line="240" w:lineRule="auto"/>
        <w:ind w:left="1140" w:hanging="420"/>
        <w:rPr>
          <w:rFonts w:cs="Times New Roman"/>
        </w:rPr>
      </w:pPr>
      <w:r>
        <w:rPr>
          <w:rFonts w:cs="Times New Roman"/>
        </w:rPr>
        <w:t>——能够根据数据分析结果提供决策支持，优化数据交易策略和平台运营；</w:t>
      </w:r>
    </w:p>
    <w:p>
      <w:pPr>
        <w:pStyle w:val="83"/>
        <w:spacing w:line="240" w:lineRule="auto"/>
        <w:ind w:left="1140" w:hanging="420"/>
        <w:rPr>
          <w:rFonts w:cs="Times New Roman"/>
        </w:rPr>
      </w:pPr>
      <w:r>
        <w:rPr>
          <w:rFonts w:cs="Times New Roman"/>
        </w:rPr>
        <w:t>——具备数据挖掘和模式识别的实际操作经验，能够发现数据交易中的潜在商机和风险；</w:t>
      </w:r>
    </w:p>
    <w:p>
      <w:pPr>
        <w:pStyle w:val="83"/>
        <w:spacing w:line="240" w:lineRule="auto"/>
        <w:ind w:left="1140" w:hanging="420"/>
        <w:rPr>
          <w:rFonts w:cs="Times New Roman"/>
        </w:rPr>
      </w:pPr>
      <w:r>
        <w:rPr>
          <w:rFonts w:cs="Times New Roman"/>
        </w:rPr>
        <w:t>——能够根据市场趋势和数据分析结果，提出并实施数据交易市场的预测模型；</w:t>
      </w:r>
    </w:p>
    <w:p>
      <w:pPr>
        <w:pStyle w:val="83"/>
        <w:spacing w:line="240" w:lineRule="auto"/>
        <w:ind w:left="1140" w:hanging="420"/>
        <w:rPr>
          <w:rFonts w:cs="Times New Roman"/>
        </w:rPr>
      </w:pPr>
      <w:r>
        <w:rPr>
          <w:rFonts w:cs="Times New Roman"/>
        </w:rPr>
        <w:t>——能够与技术、运营、市场团队协作，推动数据分析成果在平台中的应用和落地；</w:t>
      </w:r>
    </w:p>
    <w:p>
      <w:pPr>
        <w:pStyle w:val="83"/>
        <w:spacing w:line="240" w:lineRule="auto"/>
        <w:ind w:left="1140" w:hanging="420"/>
        <w:rPr>
          <w:rFonts w:cs="Times New Roman"/>
        </w:rPr>
      </w:pPr>
      <w:r>
        <w:rPr>
          <w:rFonts w:cs="Times New Roman"/>
        </w:rPr>
        <w:t>——具备持续优化数据分析流程的能力，能够根据反馈和技术进步改进分析方法和工具。</w:t>
      </w:r>
    </w:p>
    <w:p>
      <w:pPr>
        <w:pStyle w:val="87"/>
        <w:spacing w:before="156" w:beforeLines="50" w:after="156" w:afterLines="50"/>
        <w:outlineLvl w:val="2"/>
        <w:rPr>
          <w:rFonts w:hint="eastAsia" w:hAnsi="黑体" w:cs="黑体"/>
        </w:rPr>
      </w:pPr>
      <w:r>
        <w:rPr>
          <w:rFonts w:hint="eastAsia" w:hAnsi="黑体" w:cs="黑体"/>
        </w:rPr>
        <w:t>5.2.5  数据交易经纪师</w:t>
      </w:r>
    </w:p>
    <w:p>
      <w:pPr>
        <w:pStyle w:val="82"/>
        <w:spacing w:line="240" w:lineRule="auto"/>
        <w:ind w:firstLine="420" w:firstLineChars="200"/>
      </w:pPr>
      <w:r>
        <w:t>a）专业知识</w:t>
      </w:r>
    </w:p>
    <w:p>
      <w:pPr>
        <w:pStyle w:val="83"/>
        <w:spacing w:line="240" w:lineRule="auto"/>
        <w:ind w:left="1140" w:hanging="420"/>
        <w:rPr>
          <w:rFonts w:cs="Times New Roman"/>
        </w:rPr>
      </w:pPr>
      <w:r>
        <w:rPr>
          <w:rFonts w:cs="Times New Roman"/>
        </w:rPr>
        <w:t>——熟悉数据要素市场的基本概念与运作规律，了解数据交易市场的供需动态；</w:t>
      </w:r>
    </w:p>
    <w:p>
      <w:pPr>
        <w:pStyle w:val="83"/>
        <w:spacing w:line="240" w:lineRule="auto"/>
        <w:ind w:left="1140" w:hanging="420"/>
        <w:rPr>
          <w:rFonts w:cs="Times New Roman"/>
        </w:rPr>
      </w:pPr>
      <w:r>
        <w:rPr>
          <w:rFonts w:cs="Times New Roman"/>
        </w:rPr>
        <w:t>——掌握数据交易的相关法律法规与政策，确保交易行为合规合法；</w:t>
      </w:r>
    </w:p>
    <w:p>
      <w:pPr>
        <w:pStyle w:val="83"/>
        <w:spacing w:line="240" w:lineRule="auto"/>
        <w:ind w:left="1140" w:hanging="420"/>
        <w:rPr>
          <w:rFonts w:cs="Times New Roman"/>
        </w:rPr>
      </w:pPr>
      <w:r>
        <w:rPr>
          <w:rFonts w:cs="Times New Roman"/>
        </w:rPr>
        <w:t>——具备数据资产评估与定价的知识，能够准确评估数据资产的市场价值；</w:t>
      </w:r>
    </w:p>
    <w:p>
      <w:pPr>
        <w:pStyle w:val="83"/>
        <w:spacing w:line="240" w:lineRule="auto"/>
        <w:ind w:left="1140" w:hanging="420"/>
        <w:rPr>
          <w:rFonts w:cs="Times New Roman"/>
        </w:rPr>
      </w:pPr>
      <w:r>
        <w:rPr>
          <w:rFonts w:cs="Times New Roman"/>
        </w:rPr>
        <w:t>——了解市场分析与预测的基本方法，能够根据历史数据和市场动态进行交易趋势预测；</w:t>
      </w:r>
    </w:p>
    <w:p>
      <w:pPr>
        <w:pStyle w:val="83"/>
        <w:spacing w:line="240" w:lineRule="auto"/>
        <w:ind w:left="1140" w:hanging="420"/>
        <w:rPr>
          <w:rFonts w:cs="Times New Roman"/>
        </w:rPr>
      </w:pPr>
      <w:r>
        <w:rPr>
          <w:rFonts w:cs="Times New Roman"/>
        </w:rPr>
        <w:t>——熟悉金融市场的交易规则与策略，能够应用在数据交易中，优化交易决策；</w:t>
      </w:r>
    </w:p>
    <w:p>
      <w:pPr>
        <w:pStyle w:val="83"/>
        <w:spacing w:line="240" w:lineRule="auto"/>
        <w:ind w:left="1140" w:hanging="420"/>
        <w:rPr>
          <w:rFonts w:cs="Times New Roman"/>
        </w:rPr>
      </w:pPr>
      <w:r>
        <w:rPr>
          <w:rFonts w:cs="Times New Roman"/>
        </w:rPr>
        <w:t>——了解数据要素市场的参与者结构与竞争格局，能够为客户提供精准的市场定位和建议；</w:t>
      </w:r>
    </w:p>
    <w:p>
      <w:pPr>
        <w:pStyle w:val="83"/>
        <w:spacing w:line="240" w:lineRule="auto"/>
        <w:ind w:left="1140" w:hanging="420"/>
        <w:rPr>
          <w:rFonts w:cs="Times New Roman"/>
        </w:rPr>
      </w:pPr>
      <w:r>
        <w:rPr>
          <w:rFonts w:cs="Times New Roman"/>
        </w:rPr>
        <w:t>——掌握数据市场的宏观经济因素，如政策变动、技术发展对数据市场的影响。</w:t>
      </w:r>
    </w:p>
    <w:p>
      <w:pPr>
        <w:pStyle w:val="82"/>
        <w:spacing w:line="240" w:lineRule="auto"/>
        <w:ind w:firstLine="420" w:firstLineChars="200"/>
      </w:pPr>
      <w:r>
        <w:t>b）技术技能</w:t>
      </w:r>
    </w:p>
    <w:p>
      <w:pPr>
        <w:pStyle w:val="83"/>
        <w:spacing w:line="240" w:lineRule="auto"/>
        <w:ind w:left="1140" w:hanging="420"/>
        <w:rPr>
          <w:rFonts w:cs="Times New Roman"/>
        </w:rPr>
      </w:pPr>
      <w:r>
        <w:rPr>
          <w:rFonts w:cs="Times New Roman"/>
        </w:rPr>
        <w:t>——熟练掌握数据分析工具和编程语言，用于市场规律分析和趋势预测；</w:t>
      </w:r>
    </w:p>
    <w:p>
      <w:pPr>
        <w:pStyle w:val="83"/>
        <w:spacing w:line="240" w:lineRule="auto"/>
        <w:ind w:left="1140" w:hanging="420"/>
        <w:rPr>
          <w:rFonts w:cs="Times New Roman"/>
        </w:rPr>
      </w:pPr>
      <w:r>
        <w:rPr>
          <w:rFonts w:cs="Times New Roman"/>
        </w:rPr>
        <w:t>——具备大数据处理与分析的能力，能够通过机器学习和统计方法预测数据交易市场的未来趋势；</w:t>
      </w:r>
    </w:p>
    <w:p>
      <w:pPr>
        <w:pStyle w:val="83"/>
        <w:spacing w:line="240" w:lineRule="auto"/>
        <w:ind w:left="1140" w:hanging="420"/>
        <w:rPr>
          <w:rFonts w:cs="Times New Roman"/>
        </w:rPr>
      </w:pPr>
      <w:r>
        <w:rPr>
          <w:rFonts w:cs="Times New Roman"/>
        </w:rPr>
        <w:t>——掌握量化交易策略的设计与实施，能够在数据交易市场中应用自动化交易算法；</w:t>
      </w:r>
    </w:p>
    <w:p>
      <w:pPr>
        <w:pStyle w:val="83"/>
        <w:spacing w:line="240" w:lineRule="auto"/>
        <w:ind w:left="1140" w:hanging="420"/>
        <w:rPr>
          <w:rFonts w:cs="Times New Roman"/>
        </w:rPr>
      </w:pPr>
      <w:r>
        <w:rPr>
          <w:rFonts w:cs="Times New Roman"/>
        </w:rPr>
        <w:t>——具备数据库管理和操作技能，能够对数据交易相关的历史数据进行整合和管理；</w:t>
      </w:r>
    </w:p>
    <w:p>
      <w:pPr>
        <w:pStyle w:val="83"/>
        <w:spacing w:line="240" w:lineRule="auto"/>
        <w:ind w:left="1140" w:hanging="420"/>
        <w:rPr>
          <w:rFonts w:cs="Times New Roman"/>
        </w:rPr>
      </w:pPr>
      <w:r>
        <w:rPr>
          <w:rFonts w:cs="Times New Roman"/>
        </w:rPr>
        <w:t>——了解区块链等技术在数据交易中的应用，确保交易过程的透明和安全。</w:t>
      </w:r>
    </w:p>
    <w:p>
      <w:pPr>
        <w:pStyle w:val="82"/>
        <w:spacing w:line="240" w:lineRule="auto"/>
        <w:ind w:firstLine="420" w:firstLineChars="200"/>
      </w:pPr>
      <w:r>
        <w:t>c）工程实践</w:t>
      </w:r>
    </w:p>
    <w:p>
      <w:pPr>
        <w:pStyle w:val="83"/>
        <w:spacing w:line="240" w:lineRule="auto"/>
        <w:ind w:left="1140" w:hanging="420"/>
        <w:rPr>
          <w:rFonts w:cs="Times New Roman"/>
        </w:rPr>
      </w:pPr>
      <w:r>
        <w:rPr>
          <w:rFonts w:cs="Times New Roman"/>
        </w:rPr>
        <w:t>——具备制定并执行数据交易策略的实际经验，能够根据市场动态快速做出交易决策；</w:t>
      </w:r>
    </w:p>
    <w:p>
      <w:pPr>
        <w:pStyle w:val="83"/>
        <w:spacing w:line="240" w:lineRule="auto"/>
        <w:ind w:left="1140" w:hanging="420"/>
        <w:rPr>
          <w:rFonts w:cs="Times New Roman"/>
        </w:rPr>
      </w:pPr>
      <w:r>
        <w:rPr>
          <w:rFonts w:cs="Times New Roman"/>
        </w:rPr>
        <w:t>——能够实时监控和分析数据交易市场的动态，捕捉市场机会并调整交易策略；</w:t>
      </w:r>
    </w:p>
    <w:p>
      <w:pPr>
        <w:pStyle w:val="83"/>
        <w:spacing w:line="240" w:lineRule="auto"/>
        <w:ind w:left="1140" w:hanging="420"/>
        <w:rPr>
          <w:rFonts w:cs="Times New Roman"/>
        </w:rPr>
      </w:pPr>
      <w:r>
        <w:rPr>
          <w:rFonts w:cs="Times New Roman"/>
        </w:rPr>
        <w:t>——具备数据交易趋势预测的实践经验，能够为客户或平台提供准确的市场前景分析；</w:t>
      </w:r>
    </w:p>
    <w:p>
      <w:pPr>
        <w:pStyle w:val="83"/>
        <w:spacing w:line="240" w:lineRule="auto"/>
        <w:ind w:left="1140" w:hanging="420"/>
        <w:rPr>
          <w:rFonts w:cs="Times New Roman"/>
        </w:rPr>
      </w:pPr>
      <w:r>
        <w:rPr>
          <w:rFonts w:cs="Times New Roman"/>
        </w:rPr>
        <w:t>——能够根据市场行情和数据分析结果，制定个性化的交易计划和执行方案；</w:t>
      </w:r>
    </w:p>
    <w:p>
      <w:pPr>
        <w:pStyle w:val="83"/>
        <w:spacing w:line="240" w:lineRule="auto"/>
        <w:ind w:left="1140" w:hanging="420"/>
        <w:rPr>
          <w:rFonts w:cs="Times New Roman"/>
        </w:rPr>
      </w:pPr>
      <w:r>
        <w:rPr>
          <w:rFonts w:cs="Times New Roman"/>
        </w:rPr>
        <w:t>——能够与技术、运营团队协作，确保数据交易平台的顺畅运作，支持高效交易执行；</w:t>
      </w:r>
    </w:p>
    <w:p>
      <w:pPr>
        <w:pStyle w:val="83"/>
        <w:spacing w:line="240" w:lineRule="auto"/>
        <w:ind w:left="1140" w:hanging="420"/>
        <w:rPr>
          <w:rFonts w:hint="eastAsia" w:hAnsi="黑体" w:cs="黑体"/>
          <w:szCs w:val="21"/>
        </w:rPr>
      </w:pPr>
      <w:r>
        <w:rPr>
          <w:rFonts w:cs="Times New Roman"/>
        </w:rPr>
        <w:t>——具备编写交易报告和市场分析报告的能力，能够为决策者提供有价值的交易建议和市场洞察。</w:t>
      </w:r>
    </w:p>
    <w:p>
      <w:pPr>
        <w:pStyle w:val="87"/>
        <w:spacing w:before="156" w:beforeLines="50" w:after="156" w:afterLines="50"/>
        <w:outlineLvl w:val="2"/>
        <w:rPr>
          <w:rFonts w:hint="eastAsia" w:hAnsi="黑体" w:cs="黑体"/>
        </w:rPr>
      </w:pPr>
      <w:r>
        <w:rPr>
          <w:rFonts w:hint="eastAsia" w:hAnsi="黑体" w:cs="黑体"/>
        </w:rPr>
        <w:t>5.2.6  数据产权交易师</w:t>
      </w:r>
    </w:p>
    <w:p>
      <w:pPr>
        <w:pStyle w:val="82"/>
        <w:spacing w:line="240" w:lineRule="auto"/>
        <w:ind w:firstLine="420" w:firstLineChars="200"/>
      </w:pPr>
      <w:r>
        <w:t>a）专业知识</w:t>
      </w:r>
    </w:p>
    <w:p>
      <w:pPr>
        <w:pStyle w:val="83"/>
        <w:spacing w:line="240" w:lineRule="auto"/>
        <w:ind w:left="1140" w:hanging="420"/>
        <w:rPr>
          <w:rFonts w:cs="Times New Roman"/>
        </w:rPr>
      </w:pPr>
      <w:r>
        <w:rPr>
          <w:rFonts w:cs="Times New Roman"/>
        </w:rPr>
        <w:t>——掌握数据产权的基本概念和法律框架，了解数据作为产权的定义、归属及相关法律法规；</w:t>
      </w:r>
    </w:p>
    <w:p>
      <w:pPr>
        <w:pStyle w:val="83"/>
        <w:spacing w:line="240" w:lineRule="auto"/>
        <w:ind w:left="1140" w:hanging="420"/>
        <w:rPr>
          <w:rFonts w:cs="Times New Roman"/>
        </w:rPr>
      </w:pPr>
      <w:r>
        <w:rPr>
          <w:rFonts w:cs="Times New Roman"/>
        </w:rPr>
        <w:t>——熟悉数据产权交易市场的运作模式和交易流程，了解数据产权确权和流转的机制；</w:t>
      </w:r>
    </w:p>
    <w:p>
      <w:pPr>
        <w:pStyle w:val="83"/>
        <w:spacing w:line="240" w:lineRule="auto"/>
        <w:ind w:left="1140" w:hanging="420"/>
        <w:rPr>
          <w:rFonts w:cs="Times New Roman"/>
        </w:rPr>
      </w:pPr>
      <w:r>
        <w:rPr>
          <w:rFonts w:cs="Times New Roman"/>
        </w:rPr>
        <w:t>——具备数据资产评估和定价的专业知识，能够对数据产权的市场价值进行准确评估；</w:t>
      </w:r>
    </w:p>
    <w:p>
      <w:pPr>
        <w:pStyle w:val="83"/>
        <w:spacing w:line="240" w:lineRule="auto"/>
        <w:ind w:left="1140" w:hanging="420"/>
        <w:rPr>
          <w:rFonts w:cs="Times New Roman"/>
        </w:rPr>
      </w:pPr>
      <w:r>
        <w:rPr>
          <w:rFonts w:cs="Times New Roman"/>
        </w:rPr>
        <w:t>——了解知识产权法、数据保护法等相关法规，确保数据产权交易的合规性和合法性；</w:t>
      </w:r>
    </w:p>
    <w:p>
      <w:pPr>
        <w:pStyle w:val="83"/>
        <w:spacing w:line="240" w:lineRule="auto"/>
        <w:ind w:left="1140" w:hanging="420"/>
        <w:rPr>
          <w:rFonts w:cs="Times New Roman"/>
        </w:rPr>
      </w:pPr>
      <w:r>
        <w:rPr>
          <w:rFonts w:cs="Times New Roman"/>
        </w:rPr>
        <w:t>——熟悉数据治理与数据安全管理，确保交易过程中的数据安全及隐私保护；</w:t>
      </w:r>
    </w:p>
    <w:p>
      <w:pPr>
        <w:pStyle w:val="83"/>
        <w:spacing w:line="240" w:lineRule="auto"/>
        <w:ind w:left="1140" w:hanging="420"/>
        <w:rPr>
          <w:rFonts w:cs="Times New Roman"/>
        </w:rPr>
      </w:pPr>
      <w:r>
        <w:rPr>
          <w:rFonts w:cs="Times New Roman"/>
        </w:rPr>
        <w:t>——掌握数据产权交易市场的主要参与者及其角色，了解市场的供需动态及竞争格局；</w:t>
      </w:r>
    </w:p>
    <w:p>
      <w:pPr>
        <w:pStyle w:val="83"/>
        <w:spacing w:line="240" w:lineRule="auto"/>
        <w:ind w:left="1140" w:hanging="420"/>
        <w:rPr>
          <w:rFonts w:cs="Times New Roman"/>
        </w:rPr>
      </w:pPr>
      <w:r>
        <w:rPr>
          <w:rFonts w:cs="Times New Roman"/>
        </w:rPr>
        <w:t>——具备合同法、数据协议等法律知识，能够规范交易合同条款，保障交易双方合法权益。</w:t>
      </w:r>
    </w:p>
    <w:p>
      <w:pPr>
        <w:pStyle w:val="82"/>
        <w:spacing w:line="240" w:lineRule="auto"/>
        <w:ind w:firstLine="420" w:firstLineChars="200"/>
      </w:pPr>
      <w:r>
        <w:t>b）技术技能</w:t>
      </w:r>
    </w:p>
    <w:p>
      <w:pPr>
        <w:pStyle w:val="83"/>
        <w:spacing w:line="240" w:lineRule="auto"/>
        <w:ind w:left="1140" w:hanging="420"/>
        <w:rPr>
          <w:rFonts w:cs="Times New Roman"/>
        </w:rPr>
      </w:pPr>
      <w:r>
        <w:rPr>
          <w:rFonts w:cs="Times New Roman"/>
        </w:rPr>
        <w:t>——熟练掌握数据分析工具，能够分析交易数据以支持数据产权评估；</w:t>
      </w:r>
    </w:p>
    <w:p>
      <w:pPr>
        <w:pStyle w:val="83"/>
        <w:spacing w:line="240" w:lineRule="auto"/>
        <w:ind w:left="1140" w:hanging="420"/>
        <w:rPr>
          <w:rFonts w:cs="Times New Roman"/>
        </w:rPr>
      </w:pPr>
      <w:r>
        <w:rPr>
          <w:rFonts w:cs="Times New Roman"/>
        </w:rPr>
        <w:t>——具备大数据处理和管理的能力，能够处理大量复杂的交易数据，并确保数据质量；</w:t>
      </w:r>
    </w:p>
    <w:p>
      <w:pPr>
        <w:pStyle w:val="83"/>
        <w:spacing w:line="240" w:lineRule="auto"/>
        <w:ind w:left="1140" w:hanging="420"/>
        <w:rPr>
          <w:rFonts w:cs="Times New Roman"/>
        </w:rPr>
      </w:pPr>
      <w:r>
        <w:rPr>
          <w:rFonts w:cs="Times New Roman"/>
        </w:rPr>
        <w:t>——掌握智能合约技术，能够在区块链平台上实现数据产权交易的自动化和透明化；</w:t>
      </w:r>
    </w:p>
    <w:p>
      <w:pPr>
        <w:pStyle w:val="83"/>
        <w:spacing w:line="240" w:lineRule="auto"/>
        <w:ind w:left="1140" w:hanging="420"/>
        <w:rPr>
          <w:rFonts w:cs="Times New Roman"/>
        </w:rPr>
      </w:pPr>
      <w:r>
        <w:rPr>
          <w:rFonts w:cs="Times New Roman"/>
        </w:rPr>
        <w:t>——熟悉数据库管理和数据存储技术，能够有效管理和追踪数据产权的历史记录及流转过程；</w:t>
      </w:r>
    </w:p>
    <w:p>
      <w:pPr>
        <w:pStyle w:val="83"/>
        <w:spacing w:line="240" w:lineRule="auto"/>
        <w:ind w:left="1140" w:hanging="420"/>
        <w:rPr>
          <w:rFonts w:cs="Times New Roman"/>
        </w:rPr>
      </w:pPr>
      <w:r>
        <w:rPr>
          <w:rFonts w:cs="Times New Roman"/>
        </w:rPr>
        <w:t>——具备数据清洗、整理和整合的技术能力，确保数据产权交易的准确性和完整性；</w:t>
      </w:r>
    </w:p>
    <w:p>
      <w:pPr>
        <w:pStyle w:val="83"/>
        <w:spacing w:line="240" w:lineRule="auto"/>
        <w:ind w:left="1140" w:hanging="420"/>
        <w:rPr>
          <w:rFonts w:cs="Times New Roman"/>
        </w:rPr>
      </w:pPr>
      <w:r>
        <w:rPr>
          <w:rFonts w:cs="Times New Roman"/>
        </w:rPr>
        <w:t>——掌握API调用技术，能够从多个数据源获取数据，用于产权交易中的评估和验证。</w:t>
      </w:r>
    </w:p>
    <w:p>
      <w:pPr>
        <w:pStyle w:val="82"/>
        <w:spacing w:line="240" w:lineRule="auto"/>
        <w:ind w:firstLine="420" w:firstLineChars="200"/>
      </w:pPr>
      <w:r>
        <w:t>c）工程实践</w:t>
      </w:r>
    </w:p>
    <w:p>
      <w:pPr>
        <w:pStyle w:val="83"/>
        <w:spacing w:line="240" w:lineRule="auto"/>
        <w:ind w:left="1140" w:hanging="420"/>
        <w:rPr>
          <w:rFonts w:cs="Times New Roman"/>
        </w:rPr>
      </w:pPr>
      <w:r>
        <w:rPr>
          <w:rFonts w:cs="Times New Roman"/>
        </w:rPr>
        <w:t>——具备实际操作数据产权交易流程的经验，能够有效协调交易各环节，确保交易顺利完成；</w:t>
      </w:r>
    </w:p>
    <w:p>
      <w:pPr>
        <w:pStyle w:val="83"/>
        <w:spacing w:line="240" w:lineRule="auto"/>
        <w:ind w:left="1140" w:hanging="420"/>
        <w:rPr>
          <w:rFonts w:cs="Times New Roman"/>
        </w:rPr>
      </w:pPr>
      <w:r>
        <w:rPr>
          <w:rFonts w:cs="Times New Roman"/>
        </w:rPr>
        <w:t>——能够根据市场动态和客户需求，提供个性化的产权交易建议和解决方案；</w:t>
      </w:r>
    </w:p>
    <w:p>
      <w:pPr>
        <w:pStyle w:val="83"/>
        <w:spacing w:line="240" w:lineRule="auto"/>
        <w:ind w:left="1140" w:hanging="420"/>
        <w:rPr>
          <w:rFonts w:cs="Times New Roman"/>
        </w:rPr>
      </w:pPr>
      <w:r>
        <w:rPr>
          <w:rFonts w:cs="Times New Roman"/>
        </w:rPr>
        <w:t>——具备数据产权评估和定价的实践经验，能够通过多维度分析为客户提供准确的资产估值；</w:t>
      </w:r>
    </w:p>
    <w:p>
      <w:pPr>
        <w:pStyle w:val="83"/>
        <w:spacing w:line="240" w:lineRule="auto"/>
        <w:ind w:left="1140" w:hanging="420"/>
        <w:rPr>
          <w:rFonts w:cs="Times New Roman"/>
        </w:rPr>
      </w:pPr>
      <w:r>
        <w:rPr>
          <w:rFonts w:cs="Times New Roman"/>
        </w:rPr>
        <w:t>——能够编制并审核数据产权交易合同，确保交易条款的合法性和清晰性，维护交易双方的利益；</w:t>
      </w:r>
    </w:p>
    <w:p>
      <w:pPr>
        <w:pStyle w:val="83"/>
        <w:spacing w:line="240" w:lineRule="auto"/>
        <w:ind w:left="1140" w:hanging="420"/>
        <w:rPr>
          <w:rFonts w:cs="Times New Roman"/>
        </w:rPr>
      </w:pPr>
      <w:r>
        <w:rPr>
          <w:rFonts w:cs="Times New Roman"/>
        </w:rPr>
        <w:t>——具备数据产权确权和流转的实操经验，能够推动产权确权、登记和流转的流程优化；</w:t>
      </w:r>
    </w:p>
    <w:p>
      <w:pPr>
        <w:pStyle w:val="83"/>
        <w:spacing w:line="240" w:lineRule="auto"/>
        <w:ind w:left="1140" w:hanging="420"/>
        <w:rPr>
          <w:rFonts w:cs="Times New Roman"/>
        </w:rPr>
      </w:pPr>
      <w:r>
        <w:rPr>
          <w:rFonts w:cs="Times New Roman"/>
        </w:rPr>
        <w:t>——具备应对交易过程中纠纷和争议的经验，能够通过法律和技术手段保护交易各方权益。</w:t>
      </w:r>
    </w:p>
    <w:p>
      <w:pPr>
        <w:pStyle w:val="83"/>
        <w:spacing w:line="240" w:lineRule="auto"/>
        <w:ind w:left="1140" w:hanging="420"/>
        <w:rPr>
          <w:rFonts w:cs="Times New Roman"/>
        </w:rPr>
      </w:pPr>
    </w:p>
    <w:bookmarkEnd w:id="122"/>
    <w:bookmarkEnd w:id="132"/>
    <w:bookmarkEnd w:id="149"/>
    <w:p>
      <w:pPr>
        <w:pStyle w:val="47"/>
        <w:keepNext w:val="0"/>
        <w:pageBreakBefore/>
        <w:numPr>
          <w:ilvl w:val="0"/>
          <w:numId w:val="5"/>
        </w:numPr>
        <w:tabs>
          <w:tab w:val="clear" w:pos="360"/>
        </w:tabs>
        <w:rPr>
          <w:sz w:val="21"/>
          <w:szCs w:val="21"/>
        </w:rPr>
      </w:pPr>
      <w:bookmarkStart w:id="150" w:name="_Toc22605"/>
      <w:bookmarkStart w:id="151" w:name="_Toc32218"/>
      <w:bookmarkStart w:id="152" w:name="_Toc19874"/>
      <w:bookmarkStart w:id="153" w:name="_Toc14005"/>
      <w:bookmarkStart w:id="154" w:name="_Toc18649"/>
      <w:bookmarkStart w:id="155" w:name="_Toc24889"/>
      <w:bookmarkStart w:id="156" w:name="_Toc10941"/>
      <w:bookmarkStart w:id="157" w:name="_Toc4148"/>
      <w:r>
        <w:br w:type="textWrapping"/>
      </w:r>
      <w:bookmarkStart w:id="158" w:name="_Toc519014849"/>
      <w:bookmarkStart w:id="159" w:name="_Toc464114168"/>
      <w:bookmarkStart w:id="160" w:name="_Toc107996631"/>
      <w:r>
        <w:rPr>
          <w:rFonts w:hint="eastAsia"/>
          <w:sz w:val="21"/>
          <w:szCs w:val="21"/>
        </w:rPr>
        <w:t>（资料性附录）</w:t>
      </w:r>
      <w:r>
        <w:rPr>
          <w:sz w:val="21"/>
          <w:szCs w:val="21"/>
        </w:rPr>
        <w:br w:type="textWrapping"/>
      </w:r>
      <w:r>
        <w:rPr>
          <w:rFonts w:hint="eastAsia"/>
          <w:sz w:val="21"/>
          <w:szCs w:val="21"/>
        </w:rPr>
        <w:t>数据要素人才岗位能力</w:t>
      </w:r>
      <w:bookmarkEnd w:id="158"/>
      <w:bookmarkEnd w:id="159"/>
      <w:r>
        <w:rPr>
          <w:rFonts w:hint="eastAsia"/>
          <w:sz w:val="21"/>
          <w:szCs w:val="21"/>
        </w:rPr>
        <w:t>提升</w:t>
      </w:r>
      <w:bookmarkEnd w:id="150"/>
      <w:bookmarkEnd w:id="151"/>
      <w:bookmarkEnd w:id="152"/>
      <w:bookmarkEnd w:id="153"/>
      <w:bookmarkEnd w:id="154"/>
      <w:bookmarkEnd w:id="155"/>
      <w:bookmarkEnd w:id="156"/>
      <w:bookmarkEnd w:id="157"/>
      <w:bookmarkEnd w:id="160"/>
    </w:p>
    <w:p>
      <w:pPr>
        <w:pStyle w:val="75"/>
        <w:spacing w:before="156" w:after="156"/>
        <w:outlineLvl w:val="0"/>
        <w:rPr>
          <w:color w:val="auto"/>
        </w:rPr>
      </w:pPr>
      <w:bookmarkStart w:id="161" w:name="_Toc1211"/>
      <w:bookmarkStart w:id="162" w:name="_Toc14667"/>
      <w:bookmarkStart w:id="163" w:name="_Toc27175"/>
      <w:bookmarkStart w:id="164" w:name="_Toc38631988"/>
      <w:bookmarkStart w:id="165" w:name="_Toc10669"/>
      <w:bookmarkStart w:id="166" w:name="_Toc16586"/>
      <w:bookmarkStart w:id="167" w:name="_Toc5194"/>
      <w:bookmarkStart w:id="168" w:name="_Toc24476"/>
      <w:bookmarkStart w:id="169" w:name="_Toc519014850"/>
      <w:bookmarkStart w:id="170" w:name="_Toc24945"/>
      <w:bookmarkStart w:id="171" w:name="_Toc10261"/>
      <w:bookmarkStart w:id="172" w:name="_Toc24971"/>
      <w:bookmarkStart w:id="173" w:name="_Toc9319"/>
      <w:r>
        <w:rPr>
          <w:color w:val="auto"/>
        </w:rPr>
        <w:t xml:space="preserve">A.1 </w:t>
      </w:r>
      <w:r>
        <w:rPr>
          <w:color w:val="auto"/>
          <w:szCs w:val="21"/>
        </w:rPr>
        <w:t>数据要素</w:t>
      </w:r>
      <w:r>
        <w:rPr>
          <w:color w:val="auto"/>
        </w:rPr>
        <w:t>人才岗位能力提升内容</w:t>
      </w:r>
      <w:bookmarkEnd w:id="161"/>
      <w:bookmarkEnd w:id="162"/>
      <w:bookmarkEnd w:id="163"/>
      <w:bookmarkEnd w:id="164"/>
      <w:bookmarkEnd w:id="165"/>
      <w:bookmarkEnd w:id="166"/>
      <w:bookmarkEnd w:id="167"/>
      <w:bookmarkEnd w:id="168"/>
      <w:bookmarkEnd w:id="169"/>
      <w:bookmarkEnd w:id="170"/>
      <w:bookmarkEnd w:id="171"/>
      <w:bookmarkEnd w:id="172"/>
      <w:bookmarkEnd w:id="173"/>
    </w:p>
    <w:p>
      <w:pPr>
        <w:pStyle w:val="37"/>
        <w:spacing w:line="240" w:lineRule="auto"/>
      </w:pPr>
      <w:r>
        <w:rPr>
          <w:rFonts w:hint="eastAsia"/>
        </w:rPr>
        <w:t>岗位能力提升内容应包括：</w:t>
      </w:r>
    </w:p>
    <w:p>
      <w:pPr>
        <w:pStyle w:val="37"/>
        <w:spacing w:line="240" w:lineRule="auto"/>
      </w:pPr>
      <w:r>
        <w:rPr>
          <w:rFonts w:hint="eastAsia"/>
        </w:rPr>
        <w:t>a) 基础知识、专业知识等相关知识提升；</w:t>
      </w:r>
    </w:p>
    <w:p>
      <w:pPr>
        <w:pStyle w:val="37"/>
        <w:spacing w:line="240" w:lineRule="auto"/>
      </w:pPr>
      <w:r>
        <w:rPr>
          <w:rFonts w:hint="eastAsia"/>
        </w:rPr>
        <w:t>b) 基本技能、专业技能等相关技术技能提升；</w:t>
      </w:r>
    </w:p>
    <w:p>
      <w:pPr>
        <w:pStyle w:val="37"/>
        <w:spacing w:line="240" w:lineRule="auto"/>
      </w:pPr>
      <w:r>
        <w:rPr>
          <w:rFonts w:hint="eastAsia"/>
        </w:rPr>
        <w:t>c) 基于项目经验的工程实践能力提升。</w:t>
      </w:r>
    </w:p>
    <w:p>
      <w:pPr>
        <w:pStyle w:val="75"/>
        <w:spacing w:before="156" w:after="156"/>
        <w:outlineLvl w:val="0"/>
        <w:rPr>
          <w:color w:val="auto"/>
        </w:rPr>
      </w:pPr>
      <w:bookmarkStart w:id="174" w:name="_Toc17390"/>
      <w:bookmarkStart w:id="175" w:name="_Toc38631989"/>
      <w:bookmarkStart w:id="176" w:name="_Toc16933"/>
      <w:bookmarkStart w:id="177" w:name="_Toc13062"/>
      <w:bookmarkStart w:id="178" w:name="_Toc24153"/>
      <w:bookmarkStart w:id="179" w:name="_Toc519014851"/>
      <w:bookmarkStart w:id="180" w:name="_Toc10627"/>
      <w:bookmarkStart w:id="181" w:name="_Toc22210"/>
      <w:bookmarkStart w:id="182" w:name="_Toc27687"/>
      <w:bookmarkStart w:id="183" w:name="_Toc20091"/>
      <w:bookmarkStart w:id="184" w:name="_Toc22969"/>
      <w:bookmarkStart w:id="185" w:name="_Toc643"/>
      <w:bookmarkStart w:id="186" w:name="_Toc10979"/>
      <w:r>
        <w:rPr>
          <w:color w:val="auto"/>
        </w:rPr>
        <w:t>A.2 数据要素人才岗位能力提升阶段和方式</w:t>
      </w:r>
      <w:bookmarkEnd w:id="174"/>
      <w:bookmarkEnd w:id="175"/>
      <w:bookmarkEnd w:id="176"/>
      <w:bookmarkEnd w:id="177"/>
      <w:bookmarkEnd w:id="178"/>
      <w:bookmarkEnd w:id="179"/>
      <w:bookmarkEnd w:id="180"/>
      <w:bookmarkEnd w:id="181"/>
      <w:bookmarkEnd w:id="182"/>
      <w:bookmarkEnd w:id="183"/>
      <w:bookmarkEnd w:id="184"/>
      <w:bookmarkEnd w:id="185"/>
      <w:bookmarkEnd w:id="186"/>
    </w:p>
    <w:p>
      <w:pPr>
        <w:pStyle w:val="37"/>
        <w:spacing w:line="240" w:lineRule="auto"/>
      </w:pPr>
      <w:r>
        <w:rPr>
          <w:rFonts w:hint="eastAsia"/>
        </w:rPr>
        <w:t>数据要素人才岗位能力提升分为岗前提升和在岗提升两个阶段，构成数据要素相关岗位从业人员不同阶段和能力水平的终身教育体系。</w:t>
      </w:r>
    </w:p>
    <w:p>
      <w:pPr>
        <w:pStyle w:val="37"/>
        <w:spacing w:line="240" w:lineRule="auto"/>
      </w:pPr>
      <w:r>
        <w:rPr>
          <w:rFonts w:hint="eastAsia"/>
        </w:rPr>
        <w:t>a) 岗前提升方式，包括：</w:t>
      </w:r>
    </w:p>
    <w:p>
      <w:pPr>
        <w:pStyle w:val="37"/>
        <w:spacing w:line="240" w:lineRule="auto"/>
        <w:ind w:firstLine="840" w:firstLineChars="400"/>
      </w:pPr>
      <w:r>
        <w:rPr>
          <w:rFonts w:hint="eastAsia"/>
        </w:rPr>
        <w:t>1) 理论教学；</w:t>
      </w:r>
    </w:p>
    <w:p>
      <w:pPr>
        <w:pStyle w:val="37"/>
        <w:spacing w:line="240" w:lineRule="auto"/>
        <w:ind w:firstLine="840" w:firstLineChars="400"/>
      </w:pPr>
      <w:r>
        <w:rPr>
          <w:rFonts w:hint="eastAsia"/>
        </w:rPr>
        <w:t>2) 理论与实践一体化教学；</w:t>
      </w:r>
    </w:p>
    <w:p>
      <w:pPr>
        <w:pStyle w:val="37"/>
        <w:spacing w:line="240" w:lineRule="auto"/>
        <w:ind w:firstLine="840" w:firstLineChars="400"/>
      </w:pPr>
      <w:r>
        <w:rPr>
          <w:rFonts w:hint="eastAsia"/>
        </w:rPr>
        <w:t>3) 项目实训、企业实习等方式。</w:t>
      </w:r>
    </w:p>
    <w:p>
      <w:pPr>
        <w:pStyle w:val="37"/>
        <w:spacing w:line="240" w:lineRule="auto"/>
      </w:pPr>
      <w:r>
        <w:rPr>
          <w:rFonts w:hint="eastAsia"/>
        </w:rPr>
        <w:t>b) 在岗提升方式，包括：</w:t>
      </w:r>
    </w:p>
    <w:p>
      <w:pPr>
        <w:pStyle w:val="37"/>
        <w:spacing w:line="240" w:lineRule="auto"/>
        <w:ind w:firstLine="840" w:firstLineChars="400"/>
      </w:pPr>
      <w:r>
        <w:rPr>
          <w:rFonts w:hint="eastAsia"/>
        </w:rPr>
        <w:t>1) 内部在岗培训；</w:t>
      </w:r>
    </w:p>
    <w:p>
      <w:pPr>
        <w:pStyle w:val="37"/>
        <w:spacing w:line="240" w:lineRule="auto"/>
        <w:ind w:firstLine="840" w:firstLineChars="400"/>
      </w:pPr>
      <w:r>
        <w:rPr>
          <w:rFonts w:hint="eastAsia"/>
        </w:rPr>
        <w:t>2) 外部脱岗培训；</w:t>
      </w:r>
    </w:p>
    <w:p>
      <w:pPr>
        <w:pStyle w:val="37"/>
        <w:spacing w:line="240" w:lineRule="auto"/>
        <w:ind w:firstLine="840" w:firstLineChars="400"/>
      </w:pPr>
      <w:r>
        <w:rPr>
          <w:rFonts w:hint="eastAsia"/>
        </w:rPr>
        <w:t>3) 项目实践或导师辅导等。</w:t>
      </w:r>
    </w:p>
    <w:p>
      <w:pPr>
        <w:pStyle w:val="75"/>
        <w:spacing w:before="156" w:after="156"/>
        <w:outlineLvl w:val="0"/>
        <w:rPr>
          <w:color w:val="auto"/>
        </w:rPr>
      </w:pPr>
      <w:bookmarkStart w:id="187" w:name="_Toc519014852"/>
      <w:bookmarkStart w:id="188" w:name="_Toc3377"/>
      <w:bookmarkStart w:id="189" w:name="_Toc9044"/>
      <w:bookmarkStart w:id="190" w:name="_Toc25111"/>
      <w:bookmarkStart w:id="191" w:name="_Toc3150"/>
      <w:bookmarkStart w:id="192" w:name="_Toc15638"/>
      <w:bookmarkStart w:id="193" w:name="_Toc21233"/>
      <w:bookmarkStart w:id="194" w:name="_Toc15567"/>
      <w:bookmarkStart w:id="195" w:name="_Toc17938"/>
      <w:bookmarkStart w:id="196" w:name="_Toc24184"/>
      <w:bookmarkStart w:id="197" w:name="_Toc18815"/>
      <w:bookmarkStart w:id="198" w:name="_Toc20261"/>
      <w:bookmarkStart w:id="199" w:name="_Toc38631990"/>
      <w:r>
        <w:rPr>
          <w:color w:val="auto"/>
        </w:rPr>
        <w:t>A.3 数据要素人才岗位能力提升</w:t>
      </w:r>
      <w:bookmarkEnd w:id="187"/>
      <w:r>
        <w:rPr>
          <w:color w:val="auto"/>
        </w:rPr>
        <w:t>活动供给类别</w:t>
      </w:r>
      <w:bookmarkEnd w:id="188"/>
      <w:bookmarkEnd w:id="189"/>
      <w:bookmarkEnd w:id="190"/>
      <w:bookmarkEnd w:id="191"/>
      <w:bookmarkEnd w:id="192"/>
      <w:bookmarkEnd w:id="193"/>
      <w:bookmarkEnd w:id="194"/>
      <w:bookmarkEnd w:id="195"/>
      <w:bookmarkEnd w:id="196"/>
      <w:bookmarkEnd w:id="197"/>
      <w:bookmarkEnd w:id="198"/>
      <w:bookmarkEnd w:id="199"/>
    </w:p>
    <w:p>
      <w:pPr>
        <w:pStyle w:val="37"/>
        <w:spacing w:line="240" w:lineRule="auto"/>
      </w:pPr>
      <w:r>
        <w:rPr>
          <w:rFonts w:hint="eastAsia"/>
        </w:rPr>
        <w:t>数据要素人才岗位能力提升活动供给包括：</w:t>
      </w:r>
    </w:p>
    <w:p>
      <w:pPr>
        <w:pStyle w:val="37"/>
        <w:spacing w:line="240" w:lineRule="auto"/>
      </w:pPr>
      <w:r>
        <w:rPr>
          <w:rFonts w:hint="eastAsia"/>
        </w:rPr>
        <w:t>a) 教育</w:t>
      </w:r>
      <w:r>
        <w:t>、培训机构培养：符合要求的各级教育机构（普通高校、中等和高等职业院校等）及培训机构应根据</w:t>
      </w:r>
      <w:r>
        <w:rPr>
          <w:rFonts w:hint="eastAsia"/>
        </w:rPr>
        <w:t>数据要素领域</w:t>
      </w:r>
      <w:r>
        <w:t>各岗位能力要求，制定人才能力提升方案，为</w:t>
      </w:r>
      <w:r>
        <w:rPr>
          <w:rFonts w:hint="eastAsia"/>
        </w:rPr>
        <w:t>数据要素领域</w:t>
      </w:r>
      <w:r>
        <w:t>及企业培养合格的从业人员，满足个人发展需要；</w:t>
      </w:r>
    </w:p>
    <w:p>
      <w:pPr>
        <w:pStyle w:val="37"/>
        <w:spacing w:line="240" w:lineRule="auto"/>
      </w:pPr>
      <w:r>
        <w:rPr>
          <w:rFonts w:hint="eastAsia"/>
        </w:rPr>
        <w:t>b) 企业培养：企业结合业务发展需要，应根据</w:t>
      </w:r>
      <w:r>
        <w:rPr>
          <w:rFonts w:hint="eastAsia"/>
          <w:szCs w:val="21"/>
        </w:rPr>
        <w:t>数据要素领域</w:t>
      </w:r>
      <w:r>
        <w:rPr>
          <w:rFonts w:hint="eastAsia"/>
        </w:rPr>
        <w:t>各岗位能力要求有针对性、有计划的实施岗位能力提升计划，满足个人发展需要，增强企业竞争力；</w:t>
      </w:r>
    </w:p>
    <w:p>
      <w:pPr>
        <w:pStyle w:val="37"/>
        <w:spacing w:line="240" w:lineRule="auto"/>
      </w:pPr>
      <w:r>
        <w:rPr>
          <w:rFonts w:hint="eastAsia"/>
        </w:rPr>
        <w:t>c) 个人培养：从业人员根据个人发展计划，做好职业规划与岗位定位，对标</w:t>
      </w:r>
      <w:r>
        <w:rPr>
          <w:rFonts w:hint="eastAsia"/>
          <w:szCs w:val="21"/>
        </w:rPr>
        <w:t>数据要素人才</w:t>
      </w:r>
      <w:r>
        <w:rPr>
          <w:rFonts w:hint="eastAsia"/>
        </w:rPr>
        <w:t>岗位能力要求，不断提升专业知识、技术技能水平，丰富工程实践经验。</w:t>
      </w:r>
    </w:p>
    <w:p>
      <w:pPr>
        <w:pStyle w:val="37"/>
        <w:spacing w:line="240" w:lineRule="auto"/>
      </w:pPr>
    </w:p>
    <w:p/>
    <w:p/>
    <w:p/>
    <w:p/>
    <w:p/>
    <w:p/>
    <w:p/>
    <w:p/>
    <w:p>
      <w:pPr>
        <w:pStyle w:val="37"/>
        <w:spacing w:line="240" w:lineRule="auto"/>
        <w:ind w:firstLine="0" w:firstLineChars="0"/>
        <w:rPr>
          <w:rFonts w:hint="eastAsia" w:hAnsi="宋体"/>
        </w:rPr>
      </w:pPr>
      <w:r>
        <w:br w:type="page"/>
      </w:r>
      <w:r>
        <w:rPr>
          <w:rFonts w:hint="eastAsia"/>
          <w:szCs w:val="21"/>
        </w:rPr>
        <w:t>数据要素</w:t>
      </w:r>
      <w:r>
        <w:rPr>
          <w:rFonts w:hint="eastAsia" w:hAnsi="宋体"/>
        </w:rPr>
        <w:t>人才岗位能力提升路径见图</w:t>
      </w:r>
      <w:r>
        <w:rPr>
          <w:rFonts w:hAnsi="宋体"/>
        </w:rPr>
        <w:t>A</w:t>
      </w:r>
      <w:r>
        <w:rPr>
          <w:rFonts w:hint="eastAsia" w:hAnsi="宋体"/>
        </w:rPr>
        <w:t>.1。</w:t>
      </w:r>
    </w:p>
    <w:p>
      <w:pPr>
        <w:pStyle w:val="71"/>
        <w:spacing w:before="156" w:after="156"/>
      </w:pPr>
      <w:bookmarkStart w:id="200" w:name="_Toc27356"/>
      <w:r>
        <w:t>图A.1  数据要素人才岗位能力提升路径</w:t>
      </w:r>
      <w:bookmarkEnd w:id="200"/>
    </w:p>
    <w:tbl>
      <w:tblPr>
        <w:tblStyle w:val="23"/>
        <w:tblW w:w="9640" w:type="dxa"/>
        <w:jc w:val="center"/>
        <w:tblLayout w:type="fixed"/>
        <w:tblCellMar>
          <w:top w:w="0" w:type="dxa"/>
          <w:left w:w="108" w:type="dxa"/>
          <w:bottom w:w="0" w:type="dxa"/>
          <w:right w:w="108" w:type="dxa"/>
        </w:tblCellMar>
      </w:tblPr>
      <w:tblGrid>
        <w:gridCol w:w="1605"/>
        <w:gridCol w:w="1607"/>
        <w:gridCol w:w="1607"/>
        <w:gridCol w:w="1607"/>
        <w:gridCol w:w="1607"/>
        <w:gridCol w:w="1607"/>
      </w:tblGrid>
      <w:tr>
        <w:tblPrEx>
          <w:tblCellMar>
            <w:top w:w="0" w:type="dxa"/>
            <w:left w:w="108" w:type="dxa"/>
            <w:bottom w:w="0" w:type="dxa"/>
            <w:right w:w="108" w:type="dxa"/>
          </w:tblCellMar>
        </w:tblPrEx>
        <w:trPr>
          <w:trHeight w:val="285" w:hRule="atLeast"/>
          <w:jc w:val="center"/>
        </w:trPr>
        <w:tc>
          <w:tcPr>
            <w:tcW w:w="96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71"/>
              <w:spacing w:before="156" w:after="156"/>
              <w:rPr>
                <w:rFonts w:cs="宋体"/>
                <w:szCs w:val="21"/>
              </w:rPr>
            </w:pPr>
            <w:r>
              <w:rPr>
                <w:szCs w:val="21"/>
              </w:rPr>
              <w:t>数据要素</w:t>
            </w:r>
            <w:r>
              <w:t>人才岗位能力水平</w:t>
            </w:r>
          </w:p>
          <w:p>
            <w:pPr>
              <w:ind w:firstLine="240" w:firstLineChars="100"/>
              <w:rPr>
                <w:rFonts w:hint="eastAsia" w:ascii="黑体" w:hAnsi="黑体" w:eastAsia="黑体" w:cs="宋体"/>
                <w:szCs w:val="21"/>
              </w:rPr>
            </w:pPr>
            <w:r>
              <w:rPr>
                <w:rFonts w:hint="eastAsia" w:ascii="黑体" w:hAnsi="黑体" w:eastAsia="黑体" w:cs="宋体"/>
                <w:szCs w:val="21"/>
              </w:rPr>
              <mc:AlternateContent>
                <mc:Choice Requires="wps">
                  <w:drawing>
                    <wp:anchor distT="0" distB="0" distL="114300" distR="114300" simplePos="0" relativeHeight="251666432" behindDoc="0" locked="0" layoutInCell="1" allowOverlap="1">
                      <wp:simplePos x="0" y="0"/>
                      <wp:positionH relativeFrom="column">
                        <wp:posOffset>340995</wp:posOffset>
                      </wp:positionH>
                      <wp:positionV relativeFrom="paragraph">
                        <wp:posOffset>92710</wp:posOffset>
                      </wp:positionV>
                      <wp:extent cx="5257800" cy="0"/>
                      <wp:effectExtent l="0" t="76200" r="19050" b="95250"/>
                      <wp:wrapNone/>
                      <wp:docPr id="14" name="直接箭头连接符 14"/>
                      <wp:cNvGraphicFramePr/>
                      <a:graphic xmlns:a="http://schemas.openxmlformats.org/drawingml/2006/main">
                        <a:graphicData uri="http://schemas.microsoft.com/office/word/2010/wordprocessingShape">
                          <wps:wsp>
                            <wps:cNvCnPr/>
                            <wps:spPr>
                              <a:xfrm>
                                <a:off x="0" y="0"/>
                                <a:ext cx="525780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6.85pt;margin-top:7.3pt;height:0pt;width:414pt;z-index:251666432;mso-width-relative:page;mso-height-relative:page;" filled="f" stroked="t" coordsize="21600,21600" o:gfxdata="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u2ffDVAAAACAEAAA8AAAAAAAAAAQAgAAAAIgAAAGRycy9k&#10;b3ducmV2LnhtbFBLAQIUABQAAAAIAIdO4kBjxA6PBQIAAOQDAAAOAAAAAAAAAAEAIAAAACQBAABk&#10;cnMvZTJvRG9jLnhtbFBLBQYAAAAABgAGAFkBAACbBQAAAAA=&#10;">
                      <v:fill on="f" focussize="0,0"/>
                      <v:stroke weight="1pt" color="#000000 [3200]" miterlimit="8" joinstyle="miter" endarrow="block"/>
                      <v:imagedata o:title=""/>
                      <o:lock v:ext="edit" aspectratio="f"/>
                    </v:shape>
                  </w:pict>
                </mc:Fallback>
              </mc:AlternateContent>
            </w:r>
            <w:r>
              <w:rPr>
                <w:rFonts w:hint="eastAsia" w:ascii="黑体" w:hAnsi="黑体" w:eastAsia="黑体" w:cs="宋体"/>
                <w:szCs w:val="21"/>
              </w:rPr>
              <w:t xml:space="preserve">低 </w:t>
            </w:r>
            <w:r>
              <w:rPr>
                <w:rFonts w:ascii="黑体" w:hAnsi="黑体" w:eastAsia="黑体" w:cs="宋体"/>
                <w:szCs w:val="21"/>
              </w:rPr>
              <w:t xml:space="preserve">                                                                      </w:t>
            </w:r>
            <w:r>
              <w:rPr>
                <w:rFonts w:hint="eastAsia" w:ascii="黑体" w:hAnsi="黑体" w:eastAsia="黑体" w:cs="宋体"/>
                <w:szCs w:val="21"/>
              </w:rPr>
              <w:t>高</w:t>
            </w:r>
          </w:p>
        </w:tc>
      </w:tr>
      <w:tr>
        <w:tblPrEx>
          <w:tblCellMar>
            <w:top w:w="0" w:type="dxa"/>
            <w:left w:w="108" w:type="dxa"/>
            <w:bottom w:w="0" w:type="dxa"/>
            <w:right w:w="108" w:type="dxa"/>
          </w:tblCellMar>
        </w:tblPrEx>
        <w:trPr>
          <w:trHeight w:val="975" w:hRule="atLeast"/>
          <w:jc w:val="center"/>
        </w:trPr>
        <w:tc>
          <w:tcPr>
            <w:tcW w:w="8033" w:type="dxa"/>
            <w:gridSpan w:val="5"/>
            <w:tcBorders>
              <w:top w:val="single" w:color="auto" w:sz="4" w:space="0"/>
              <w:left w:val="single" w:color="auto" w:sz="4" w:space="0"/>
              <w:right w:val="single" w:color="auto" w:sz="4" w:space="0"/>
            </w:tcBorders>
            <w:shd w:val="clear" w:color="auto" w:fill="auto"/>
            <w:vAlign w:val="center"/>
          </w:tcPr>
          <w:p>
            <w:pPr>
              <w:rPr>
                <w:rFonts w:hint="eastAsia" w:ascii="宋体" w:hAnsi="宋体" w:cs="宋体"/>
                <w:sz w:val="18"/>
                <w:szCs w:val="18"/>
              </w:rPr>
            </w:pPr>
          </w:p>
        </w:tc>
        <w:tc>
          <w:tcPr>
            <w:tcW w:w="160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sz w:val="18"/>
                <w:szCs w:val="18"/>
              </w:rPr>
            </w:pPr>
            <w:r>
              <w:rPr>
                <w:rFonts w:hint="eastAsia" w:ascii="宋体" w:hAnsi="宋体" w:cs="宋体"/>
                <w:sz w:val="18"/>
                <w:szCs w:val="18"/>
              </w:rPr>
              <w:t>项目实践</w:t>
            </w:r>
          </w:p>
          <w:p>
            <w:pPr>
              <w:jc w:val="center"/>
              <w:rPr>
                <w:rFonts w:hint="eastAsia" w:ascii="宋体" w:hAnsi="宋体" w:cs="宋体"/>
                <w:sz w:val="18"/>
                <w:szCs w:val="18"/>
              </w:rPr>
            </w:pPr>
            <w:r>
              <w:rPr>
                <w:rFonts w:hint="eastAsia" w:ascii="宋体" w:hAnsi="宋体" w:cs="宋体"/>
                <w:sz w:val="18"/>
                <w:szCs w:val="18"/>
              </w:rPr>
              <w:t>导师辅导</w:t>
            </w:r>
          </w:p>
          <w:p>
            <w:pPr>
              <w:jc w:val="center"/>
              <w:rPr>
                <w:rFonts w:hint="eastAsia" w:ascii="宋体" w:hAnsi="宋体" w:cs="宋体"/>
                <w:sz w:val="18"/>
                <w:szCs w:val="18"/>
              </w:rPr>
            </w:pPr>
            <w:r>
              <w:rPr>
                <w:rFonts w:hint="eastAsia" w:ascii="宋体" w:hAnsi="宋体" w:cs="宋体"/>
                <w:sz w:val="18"/>
                <w:szCs w:val="18"/>
              </w:rPr>
              <w:t>交流研讨</w:t>
            </w:r>
          </w:p>
        </w:tc>
      </w:tr>
      <w:tr>
        <w:tblPrEx>
          <w:tblCellMar>
            <w:top w:w="0" w:type="dxa"/>
            <w:left w:w="108" w:type="dxa"/>
            <w:bottom w:w="0" w:type="dxa"/>
            <w:right w:w="108" w:type="dxa"/>
          </w:tblCellMar>
        </w:tblPrEx>
        <w:trPr>
          <w:trHeight w:val="960" w:hRule="atLeast"/>
          <w:jc w:val="center"/>
        </w:trPr>
        <w:tc>
          <w:tcPr>
            <w:tcW w:w="6426" w:type="dxa"/>
            <w:gridSpan w:val="4"/>
            <w:tcBorders>
              <w:left w:val="single" w:color="auto" w:sz="4" w:space="0"/>
              <w:right w:val="single" w:color="auto" w:sz="4" w:space="0"/>
            </w:tcBorders>
            <w:shd w:val="clear" w:color="auto" w:fill="auto"/>
            <w:vAlign w:val="center"/>
          </w:tcPr>
          <w:p>
            <w:pPr>
              <w:rPr>
                <w:rFonts w:hint="eastAsia" w:ascii="宋体" w:hAnsi="宋体" w:cs="宋体"/>
                <w:sz w:val="18"/>
                <w:szCs w:val="18"/>
              </w:rPr>
            </w:pPr>
            <w:r>
              <w:rPr>
                <w:rFonts w:ascii="宋体" w:hAnsi="宋体"/>
                <w:sz w:val="18"/>
                <w:szCs w:val="18"/>
              </w:rPr>
              <mc:AlternateContent>
                <mc:Choice Requires="wps">
                  <w:drawing>
                    <wp:anchor distT="0" distB="0" distL="114300" distR="114300" simplePos="0" relativeHeight="251667456" behindDoc="0" locked="0" layoutInCell="1" allowOverlap="1">
                      <wp:simplePos x="0" y="0"/>
                      <wp:positionH relativeFrom="column">
                        <wp:posOffset>23495</wp:posOffset>
                      </wp:positionH>
                      <wp:positionV relativeFrom="paragraph">
                        <wp:posOffset>-601345</wp:posOffset>
                      </wp:positionV>
                      <wp:extent cx="4579620" cy="4222750"/>
                      <wp:effectExtent l="0" t="38100" r="49530" b="25400"/>
                      <wp:wrapNone/>
                      <wp:docPr id="24" name="直接连接符 24"/>
                      <wp:cNvGraphicFramePr/>
                      <a:graphic xmlns:a="http://schemas.openxmlformats.org/drawingml/2006/main">
                        <a:graphicData uri="http://schemas.microsoft.com/office/word/2010/wordprocessingShape">
                          <wps:wsp>
                            <wps:cNvCnPr>
                              <a:cxnSpLocks noChangeShapeType="1"/>
                            </wps:cNvCnPr>
                            <wps:spPr bwMode="auto">
                              <a:xfrm flipV="1">
                                <a:off x="0" y="0"/>
                                <a:ext cx="4579620" cy="422275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flip:y;margin-left:1.85pt;margin-top:-47.35pt;height:332.5pt;width:360.6pt;z-index:251667456;mso-width-relative:page;mso-height-relative:page;" filled="f" stroked="t" coordsize="21600,21600" o:gfxdata="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UGtT32gAAAAkBAAAPAAAAAAAAAAEA&#10;IAAAACIAAABkcnMvZG93bnJldi54bWxQSwECFAAUAAAACACHTuJAGDQ5VA0CAADqAwAADgAAAAAA&#10;AAABACAAAAApAQAAZHJzL2Uyb0RvYy54bWxQSwUGAAAAAAYABgBZAQAAqAUAAAAA&#10;">
                      <v:fill on="f" focussize="0,0"/>
                      <v:stroke color="#000000" joinstyle="round" endarrow="block"/>
                      <v:imagedata o:title=""/>
                      <o:lock v:ext="edit" aspectratio="f"/>
                    </v:line>
                  </w:pict>
                </mc:Fallback>
              </mc:AlternateContent>
            </w:r>
          </w:p>
        </w:tc>
        <w:tc>
          <w:tcPr>
            <w:tcW w:w="160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sz w:val="18"/>
                <w:szCs w:val="18"/>
              </w:rPr>
            </w:pPr>
            <w:r>
              <w:rPr>
                <w:rFonts w:hint="eastAsia" w:ascii="宋体" w:hAnsi="宋体" w:cs="宋体"/>
                <w:sz w:val="18"/>
                <w:szCs w:val="18"/>
              </w:rPr>
              <w:t>项目实践</w:t>
            </w:r>
          </w:p>
          <w:p>
            <w:pPr>
              <w:jc w:val="center"/>
              <w:rPr>
                <w:rFonts w:hint="eastAsia" w:ascii="宋体" w:hAnsi="宋体" w:cs="宋体"/>
                <w:sz w:val="18"/>
                <w:szCs w:val="18"/>
              </w:rPr>
            </w:pPr>
            <w:r>
              <w:rPr>
                <w:rFonts w:hint="eastAsia" w:ascii="宋体" w:hAnsi="宋体" w:cs="宋体"/>
                <w:sz w:val="18"/>
                <w:szCs w:val="18"/>
              </w:rPr>
              <w:t>导师辅导</w:t>
            </w:r>
          </w:p>
          <w:p>
            <w:pPr>
              <w:jc w:val="center"/>
              <w:rPr>
                <w:rFonts w:hint="eastAsia" w:ascii="宋体" w:hAnsi="宋体" w:cs="宋体"/>
                <w:sz w:val="18"/>
                <w:szCs w:val="18"/>
              </w:rPr>
            </w:pPr>
            <w:r>
              <w:rPr>
                <w:rFonts w:hint="eastAsia" w:ascii="宋体" w:hAnsi="宋体" w:cs="宋体"/>
                <w:sz w:val="18"/>
                <w:szCs w:val="18"/>
              </w:rPr>
              <w:t>交流研讨</w:t>
            </w:r>
          </w:p>
        </w:tc>
        <w:tc>
          <w:tcPr>
            <w:tcW w:w="1607" w:type="dxa"/>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cs="宋体"/>
                <w:sz w:val="18"/>
                <w:szCs w:val="18"/>
              </w:rPr>
            </w:pPr>
            <w:r>
              <w:rPr>
                <w:rFonts w:hint="eastAsia" w:ascii="宋体" w:hAnsi="宋体" w:cs="宋体"/>
                <w:sz w:val="18"/>
                <w:szCs w:val="18"/>
              </w:rPr>
              <w:t>独立完成高度复杂的工作，精通关键专业技能，引领革新，具有资深经验</w:t>
            </w:r>
          </w:p>
        </w:tc>
      </w:tr>
      <w:tr>
        <w:tblPrEx>
          <w:tblCellMar>
            <w:top w:w="0" w:type="dxa"/>
            <w:left w:w="108" w:type="dxa"/>
            <w:bottom w:w="0" w:type="dxa"/>
            <w:right w:w="108" w:type="dxa"/>
          </w:tblCellMar>
        </w:tblPrEx>
        <w:trPr>
          <w:trHeight w:val="960" w:hRule="atLeast"/>
          <w:jc w:val="center"/>
        </w:trPr>
        <w:tc>
          <w:tcPr>
            <w:tcW w:w="4819" w:type="dxa"/>
            <w:gridSpan w:val="3"/>
            <w:tcBorders>
              <w:left w:val="single" w:color="auto" w:sz="4" w:space="0"/>
              <w:right w:val="single" w:color="auto" w:sz="4" w:space="0"/>
            </w:tcBorders>
            <w:shd w:val="clear" w:color="auto" w:fill="auto"/>
            <w:vAlign w:val="center"/>
          </w:tcPr>
          <w:p>
            <w:pPr>
              <w:rPr>
                <w:rFonts w:hint="eastAsia" w:ascii="宋体" w:hAnsi="宋体" w:cs="宋体"/>
                <w:sz w:val="18"/>
                <w:szCs w:val="18"/>
              </w:rPr>
            </w:pPr>
          </w:p>
          <w:p>
            <w:pPr>
              <w:rPr>
                <w:rFonts w:hint="eastAsia" w:ascii="宋体" w:hAnsi="宋体" w:cs="宋体"/>
                <w:sz w:val="18"/>
                <w:szCs w:val="18"/>
              </w:rPr>
            </w:pPr>
          </w:p>
          <w:p>
            <w:pPr>
              <w:keepNext/>
              <w:keepLines/>
              <w:spacing w:before="240" w:after="64"/>
              <w:ind w:firstLine="1446" w:firstLineChars="800"/>
              <w:rPr>
                <w:rFonts w:hint="eastAsia" w:ascii="宋体" w:hAnsi="宋体" w:cs="宋体"/>
                <w:b/>
                <w:sz w:val="18"/>
                <w:szCs w:val="18"/>
              </w:rPr>
            </w:pPr>
            <w:r>
              <w:rPr>
                <w:rFonts w:hint="eastAsia" w:ascii="宋体" w:hAnsi="宋体" w:cs="宋体"/>
                <w:b/>
                <w:sz w:val="18"/>
                <w:szCs w:val="18"/>
              </w:rPr>
              <w:t>能力提升方式</w:t>
            </w:r>
          </w:p>
          <w:p>
            <w:pPr>
              <w:rPr>
                <w:rFonts w:hint="eastAsia" w:ascii="宋体" w:hAnsi="宋体" w:cs="宋体"/>
                <w:sz w:val="18"/>
                <w:szCs w:val="18"/>
              </w:rPr>
            </w:pPr>
          </w:p>
        </w:tc>
        <w:tc>
          <w:tcPr>
            <w:tcW w:w="160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sz w:val="18"/>
                <w:szCs w:val="18"/>
              </w:rPr>
            </w:pPr>
            <w:r>
              <w:rPr>
                <w:rFonts w:hint="eastAsia" w:ascii="宋体" w:hAnsi="宋体" w:cs="宋体"/>
                <w:sz w:val="18"/>
                <w:szCs w:val="18"/>
              </w:rPr>
              <w:t>项目实践</w:t>
            </w:r>
          </w:p>
          <w:p>
            <w:pPr>
              <w:jc w:val="center"/>
              <w:rPr>
                <w:rFonts w:hint="eastAsia" w:ascii="宋体" w:hAnsi="宋体" w:cs="宋体"/>
                <w:sz w:val="18"/>
                <w:szCs w:val="18"/>
              </w:rPr>
            </w:pPr>
            <w:r>
              <w:rPr>
                <w:rFonts w:hint="eastAsia" w:ascii="宋体" w:hAnsi="宋体" w:cs="宋体"/>
                <w:sz w:val="18"/>
                <w:szCs w:val="18"/>
              </w:rPr>
              <w:t>导师辅导</w:t>
            </w:r>
          </w:p>
          <w:p>
            <w:pPr>
              <w:jc w:val="center"/>
              <w:rPr>
                <w:rFonts w:hint="eastAsia" w:ascii="宋体" w:hAnsi="宋体" w:cs="宋体"/>
                <w:sz w:val="18"/>
                <w:szCs w:val="18"/>
              </w:rPr>
            </w:pPr>
            <w:r>
              <w:rPr>
                <w:rFonts w:hint="eastAsia" w:ascii="宋体" w:hAnsi="宋体" w:cs="宋体"/>
                <w:sz w:val="18"/>
                <w:szCs w:val="18"/>
              </w:rPr>
              <w:t>培训研讨</w:t>
            </w:r>
          </w:p>
        </w:tc>
        <w:tc>
          <w:tcPr>
            <w:tcW w:w="1607" w:type="dxa"/>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cs="宋体"/>
                <w:sz w:val="18"/>
                <w:szCs w:val="18"/>
              </w:rPr>
            </w:pPr>
            <w:r>
              <w:rPr>
                <w:rFonts w:hint="eastAsia" w:ascii="宋体" w:hAnsi="宋体" w:cs="宋体"/>
                <w:sz w:val="18"/>
                <w:szCs w:val="18"/>
              </w:rPr>
              <w:t>独立完成复杂的工作，掌握关键专业技能，有一定创新能力，具有丰富经验</w:t>
            </w:r>
          </w:p>
        </w:tc>
        <w:tc>
          <w:tcPr>
            <w:tcW w:w="1607" w:type="dxa"/>
            <w:tcBorders>
              <w:top w:val="single" w:color="auto" w:sz="4" w:space="0"/>
              <w:left w:val="nil"/>
              <w:right w:val="single" w:color="auto" w:sz="4" w:space="0"/>
            </w:tcBorders>
            <w:shd w:val="clear" w:color="auto" w:fill="auto"/>
            <w:vAlign w:val="center"/>
          </w:tcPr>
          <w:p>
            <w:pPr>
              <w:rPr>
                <w:rFonts w:hint="eastAsia" w:ascii="宋体" w:hAnsi="宋体" w:cs="宋体"/>
                <w:sz w:val="18"/>
                <w:szCs w:val="18"/>
              </w:rPr>
            </w:pPr>
            <w:r>
              <w:rPr>
                <w:rFonts w:ascii="宋体" w:hAnsi="宋体"/>
                <w:sz w:val="18"/>
                <w:szCs w:val="18"/>
              </w:rPr>
              <mc:AlternateContent>
                <mc:Choice Requires="wps">
                  <w:drawing>
                    <wp:anchor distT="0" distB="0" distL="114300" distR="114300" simplePos="0" relativeHeight="251665408" behindDoc="0" locked="0" layoutInCell="1" allowOverlap="1">
                      <wp:simplePos x="0" y="0"/>
                      <wp:positionH relativeFrom="column">
                        <wp:posOffset>-3496945</wp:posOffset>
                      </wp:positionH>
                      <wp:positionV relativeFrom="paragraph">
                        <wp:posOffset>172720</wp:posOffset>
                      </wp:positionV>
                      <wp:extent cx="4457700" cy="4163695"/>
                      <wp:effectExtent l="0" t="38100" r="57150" b="27305"/>
                      <wp:wrapNone/>
                      <wp:docPr id="23" name="直接连接符 23"/>
                      <wp:cNvGraphicFramePr/>
                      <a:graphic xmlns:a="http://schemas.openxmlformats.org/drawingml/2006/main">
                        <a:graphicData uri="http://schemas.microsoft.com/office/word/2010/wordprocessingShape">
                          <wps:wsp>
                            <wps:cNvCnPr>
                              <a:cxnSpLocks noChangeShapeType="1"/>
                            </wps:cNvCnPr>
                            <wps:spPr bwMode="auto">
                              <a:xfrm flipV="1">
                                <a:off x="0" y="0"/>
                                <a:ext cx="4457700" cy="4163695"/>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flip:y;margin-left:-275.35pt;margin-top:13.6pt;height:327.85pt;width:351pt;z-index:251665408;mso-width-relative:page;mso-height-relative:page;" filled="f" stroked="t" coordsize="21600,21600" o:gfxdata="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lFActwAAAALAQAADwAAAAAAAAAB&#10;ACAAAAAiAAAAZHJzL2Rvd25yZXYueG1sUEsBAhQAFAAAAAgAh07iQDrHC2IMAgAA6gMAAA4AAAAA&#10;AAAAAQAgAAAAKwEAAGRycy9lMm9Eb2MueG1sUEsFBgAAAAAGAAYAWQEAAKkFAAAAAA==&#10;">
                      <v:fill on="f" focussize="0,0"/>
                      <v:stroke color="#000000" joinstyle="round" endarrow="block"/>
                      <v:imagedata o:title=""/>
                      <o:lock v:ext="edit" aspectratio="f"/>
                    </v:line>
                  </w:pict>
                </mc:Fallback>
              </mc:AlternateContent>
            </w:r>
          </w:p>
        </w:tc>
      </w:tr>
      <w:tr>
        <w:tblPrEx>
          <w:tblCellMar>
            <w:top w:w="0" w:type="dxa"/>
            <w:left w:w="108" w:type="dxa"/>
            <w:bottom w:w="0" w:type="dxa"/>
            <w:right w:w="108" w:type="dxa"/>
          </w:tblCellMar>
        </w:tblPrEx>
        <w:trPr>
          <w:trHeight w:val="960" w:hRule="atLeast"/>
          <w:jc w:val="center"/>
        </w:trPr>
        <w:tc>
          <w:tcPr>
            <w:tcW w:w="3212" w:type="dxa"/>
            <w:gridSpan w:val="2"/>
            <w:tcBorders>
              <w:left w:val="single" w:color="auto" w:sz="4" w:space="0"/>
              <w:right w:val="single" w:color="auto" w:sz="4" w:space="0"/>
            </w:tcBorders>
            <w:shd w:val="clear" w:color="auto" w:fill="auto"/>
            <w:vAlign w:val="center"/>
          </w:tcPr>
          <w:p>
            <w:pPr>
              <w:rPr>
                <w:rFonts w:hint="eastAsia" w:ascii="宋体" w:hAnsi="宋体" w:cs="宋体"/>
                <w:sz w:val="18"/>
                <w:szCs w:val="18"/>
              </w:rPr>
            </w:pPr>
          </w:p>
        </w:tc>
        <w:tc>
          <w:tcPr>
            <w:tcW w:w="160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sz w:val="18"/>
                <w:szCs w:val="18"/>
              </w:rPr>
            </w:pPr>
            <w:r>
              <w:rPr>
                <w:rFonts w:hint="eastAsia" w:ascii="宋体" w:hAnsi="宋体" w:cs="宋体"/>
                <w:sz w:val="18"/>
                <w:szCs w:val="18"/>
              </w:rPr>
              <w:t>项目实践</w:t>
            </w:r>
          </w:p>
          <w:p>
            <w:pPr>
              <w:jc w:val="center"/>
              <w:rPr>
                <w:rFonts w:hint="eastAsia" w:ascii="宋体" w:hAnsi="宋体" w:cs="宋体"/>
                <w:sz w:val="18"/>
                <w:szCs w:val="18"/>
              </w:rPr>
            </w:pPr>
            <w:r>
              <w:rPr>
                <w:rFonts w:hint="eastAsia" w:ascii="宋体" w:hAnsi="宋体" w:cs="宋体"/>
                <w:sz w:val="18"/>
                <w:szCs w:val="18"/>
              </w:rPr>
              <w:t>导师辅导</w:t>
            </w:r>
          </w:p>
          <w:p>
            <w:pPr>
              <w:jc w:val="center"/>
              <w:rPr>
                <w:rFonts w:hint="eastAsia" w:ascii="宋体" w:hAnsi="宋体" w:cs="宋体"/>
                <w:sz w:val="18"/>
                <w:szCs w:val="18"/>
              </w:rPr>
            </w:pPr>
            <w:r>
              <w:rPr>
                <w:rFonts w:hint="eastAsia" w:ascii="宋体" w:hAnsi="宋体" w:cs="宋体"/>
                <w:sz w:val="18"/>
                <w:szCs w:val="18"/>
              </w:rPr>
              <w:t>培训研讨</w:t>
            </w:r>
          </w:p>
        </w:tc>
        <w:tc>
          <w:tcPr>
            <w:tcW w:w="1607" w:type="dxa"/>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cs="宋体"/>
                <w:sz w:val="18"/>
                <w:szCs w:val="18"/>
              </w:rPr>
            </w:pPr>
            <w:r>
              <w:rPr>
                <w:rFonts w:hint="eastAsia" w:ascii="宋体" w:hAnsi="宋体" w:cs="宋体"/>
                <w:sz w:val="18"/>
                <w:szCs w:val="18"/>
              </w:rPr>
              <w:t>独立完成较为复杂的工作，具备指导他人工作的能力，具有一定工作经验</w:t>
            </w:r>
          </w:p>
        </w:tc>
        <w:tc>
          <w:tcPr>
            <w:tcW w:w="3214" w:type="dxa"/>
            <w:gridSpan w:val="2"/>
            <w:tcBorders>
              <w:left w:val="nil"/>
              <w:right w:val="single" w:color="auto" w:sz="4" w:space="0"/>
            </w:tcBorders>
            <w:shd w:val="clear" w:color="auto" w:fill="auto"/>
            <w:vAlign w:val="center"/>
          </w:tcPr>
          <w:p>
            <w:pPr>
              <w:rPr>
                <w:rFonts w:hint="eastAsia" w:ascii="宋体" w:hAnsi="宋体" w:cs="宋体"/>
                <w:sz w:val="18"/>
                <w:szCs w:val="18"/>
              </w:rPr>
            </w:pPr>
          </w:p>
        </w:tc>
      </w:tr>
      <w:tr>
        <w:tblPrEx>
          <w:tblCellMar>
            <w:top w:w="0" w:type="dxa"/>
            <w:left w:w="108" w:type="dxa"/>
            <w:bottom w:w="0" w:type="dxa"/>
            <w:right w:w="108" w:type="dxa"/>
          </w:tblCellMar>
        </w:tblPrEx>
        <w:trPr>
          <w:trHeight w:val="1080" w:hRule="atLeast"/>
          <w:jc w:val="center"/>
        </w:trPr>
        <w:tc>
          <w:tcPr>
            <w:tcW w:w="1605" w:type="dxa"/>
            <w:tcBorders>
              <w:left w:val="single" w:color="auto" w:sz="4" w:space="0"/>
              <w:bottom w:val="single" w:color="auto" w:sz="4" w:space="0"/>
              <w:right w:val="single" w:color="auto" w:sz="4" w:space="0"/>
            </w:tcBorders>
            <w:shd w:val="clear" w:color="auto" w:fill="auto"/>
            <w:vAlign w:val="center"/>
          </w:tcPr>
          <w:p>
            <w:pPr>
              <w:rPr>
                <w:rFonts w:hint="eastAsia" w:ascii="宋体" w:hAnsi="宋体" w:cs="宋体"/>
                <w:sz w:val="18"/>
                <w:szCs w:val="18"/>
              </w:rPr>
            </w:pPr>
          </w:p>
        </w:tc>
        <w:tc>
          <w:tcPr>
            <w:tcW w:w="160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sz w:val="18"/>
                <w:szCs w:val="18"/>
              </w:rPr>
            </w:pPr>
            <w:r>
              <w:rPr>
                <w:rFonts w:hint="eastAsia" w:ascii="宋体" w:hAnsi="宋体" w:cs="宋体"/>
                <w:sz w:val="18"/>
                <w:szCs w:val="18"/>
              </w:rPr>
              <w:t>课堂培养</w:t>
            </w:r>
          </w:p>
          <w:p>
            <w:pPr>
              <w:jc w:val="center"/>
              <w:rPr>
                <w:rFonts w:hint="eastAsia" w:ascii="宋体" w:hAnsi="宋体" w:cs="宋体"/>
                <w:sz w:val="18"/>
                <w:szCs w:val="18"/>
              </w:rPr>
            </w:pPr>
            <w:r>
              <w:rPr>
                <w:rFonts w:hint="eastAsia" w:ascii="宋体" w:hAnsi="宋体" w:cs="宋体"/>
                <w:sz w:val="18"/>
                <w:szCs w:val="18"/>
              </w:rPr>
              <w:t>实习实训</w:t>
            </w:r>
          </w:p>
          <w:p>
            <w:pPr>
              <w:jc w:val="center"/>
              <w:rPr>
                <w:rFonts w:hint="eastAsia" w:ascii="宋体" w:hAnsi="宋体" w:cs="宋体"/>
                <w:sz w:val="18"/>
                <w:szCs w:val="18"/>
              </w:rPr>
            </w:pPr>
            <w:r>
              <w:rPr>
                <w:rFonts w:hint="eastAsia" w:ascii="宋体" w:hAnsi="宋体" w:cs="宋体"/>
                <w:sz w:val="18"/>
                <w:szCs w:val="18"/>
              </w:rPr>
              <w:t>项目实践</w:t>
            </w:r>
          </w:p>
        </w:tc>
        <w:tc>
          <w:tcPr>
            <w:tcW w:w="1607" w:type="dxa"/>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cs="宋体"/>
                <w:sz w:val="18"/>
                <w:szCs w:val="18"/>
              </w:rPr>
            </w:pPr>
            <w:r>
              <w:rPr>
                <w:rFonts w:hint="eastAsia" w:ascii="宋体" w:hAnsi="宋体" w:cs="宋体"/>
                <w:sz w:val="18"/>
                <w:szCs w:val="18"/>
              </w:rPr>
              <w:t>独立完成所承担的工作，具有一定的工作经验</w:t>
            </w:r>
          </w:p>
        </w:tc>
        <w:tc>
          <w:tcPr>
            <w:tcW w:w="4821" w:type="dxa"/>
            <w:gridSpan w:val="3"/>
            <w:tcBorders>
              <w:left w:val="nil"/>
              <w:right w:val="single" w:color="auto" w:sz="4" w:space="0"/>
            </w:tcBorders>
            <w:shd w:val="clear" w:color="auto" w:fill="auto"/>
            <w:vAlign w:val="center"/>
          </w:tcPr>
          <w:p>
            <w:pPr>
              <w:keepNext/>
              <w:keepLines/>
              <w:spacing w:before="240" w:after="64"/>
              <w:ind w:firstLine="1807" w:firstLineChars="1000"/>
              <w:rPr>
                <w:rFonts w:hint="eastAsia" w:ascii="宋体" w:hAnsi="宋体" w:cs="宋体"/>
                <w:b/>
                <w:sz w:val="18"/>
                <w:szCs w:val="18"/>
              </w:rPr>
            </w:pPr>
            <w:r>
              <w:rPr>
                <w:rFonts w:hint="eastAsia" w:ascii="宋体" w:hAnsi="宋体" w:cs="宋体"/>
                <w:b/>
                <w:sz w:val="18"/>
                <w:szCs w:val="18"/>
              </w:rPr>
              <w:t>能力发展路径</w:t>
            </w:r>
          </w:p>
        </w:tc>
      </w:tr>
      <w:tr>
        <w:tblPrEx>
          <w:tblCellMar>
            <w:top w:w="0" w:type="dxa"/>
            <w:left w:w="108" w:type="dxa"/>
            <w:bottom w:w="0" w:type="dxa"/>
            <w:right w:w="108" w:type="dxa"/>
          </w:tblCellMar>
        </w:tblPrEx>
        <w:trPr>
          <w:trHeight w:val="1020" w:hRule="atLeast"/>
          <w:jc w:val="center"/>
        </w:trPr>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sz w:val="18"/>
                <w:szCs w:val="18"/>
              </w:rPr>
            </w:pPr>
            <w:r>
              <w:rPr>
                <w:rFonts w:hint="eastAsia" w:ascii="宋体" w:hAnsi="宋体" w:cs="宋体"/>
                <w:sz w:val="18"/>
                <w:szCs w:val="18"/>
              </w:rPr>
              <w:t>课堂培训</w:t>
            </w:r>
          </w:p>
          <w:p>
            <w:pPr>
              <w:jc w:val="center"/>
              <w:rPr>
                <w:rFonts w:hint="eastAsia" w:ascii="宋体" w:hAnsi="宋体" w:cs="宋体"/>
                <w:sz w:val="18"/>
                <w:szCs w:val="18"/>
              </w:rPr>
            </w:pPr>
            <w:r>
              <w:rPr>
                <w:rFonts w:hint="eastAsia" w:ascii="宋体" w:hAnsi="宋体" w:cs="宋体"/>
                <w:sz w:val="18"/>
                <w:szCs w:val="18"/>
              </w:rPr>
              <w:t>实习实训</w:t>
            </w:r>
          </w:p>
          <w:p>
            <w:pPr>
              <w:jc w:val="center"/>
              <w:rPr>
                <w:rFonts w:hint="eastAsia" w:ascii="宋体" w:hAnsi="宋体" w:cs="宋体"/>
                <w:sz w:val="18"/>
                <w:szCs w:val="18"/>
              </w:rPr>
            </w:pPr>
            <w:r>
              <w:rPr>
                <w:rFonts w:hint="eastAsia" w:ascii="宋体" w:hAnsi="宋体" w:cs="宋体"/>
                <w:sz w:val="18"/>
                <w:szCs w:val="18"/>
              </w:rPr>
              <w:t>项目实践</w:t>
            </w:r>
          </w:p>
        </w:tc>
        <w:tc>
          <w:tcPr>
            <w:tcW w:w="1607" w:type="dxa"/>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cs="宋体"/>
                <w:sz w:val="18"/>
                <w:szCs w:val="18"/>
              </w:rPr>
            </w:pPr>
            <w:r>
              <w:rPr>
                <w:rFonts w:ascii="宋体" w:hAnsi="宋体"/>
                <w:sz w:val="18"/>
                <w:szCs w:val="18"/>
              </w:rPr>
              <w:t>在</w:t>
            </w:r>
            <w:r>
              <w:rPr>
                <w:rFonts w:hint="eastAsia" w:ascii="宋体" w:hAnsi="宋体"/>
                <w:sz w:val="18"/>
                <w:szCs w:val="18"/>
              </w:rPr>
              <w:t>他人</w:t>
            </w:r>
            <w:r>
              <w:rPr>
                <w:rFonts w:ascii="宋体" w:hAnsi="宋体"/>
                <w:sz w:val="18"/>
                <w:szCs w:val="18"/>
              </w:rPr>
              <w:t>指导下完成所承担的工作，并具有一定独立工作能力</w:t>
            </w:r>
            <w:r>
              <w:rPr>
                <w:rFonts w:hint="eastAsia" w:ascii="宋体" w:hAnsi="宋体"/>
                <w:sz w:val="18"/>
                <w:szCs w:val="18"/>
              </w:rPr>
              <w:t>，具有一定实践经历</w:t>
            </w:r>
          </w:p>
        </w:tc>
        <w:tc>
          <w:tcPr>
            <w:tcW w:w="6428" w:type="dxa"/>
            <w:gridSpan w:val="4"/>
            <w:tcBorders>
              <w:top w:val="nil"/>
              <w:left w:val="nil"/>
              <w:right w:val="single" w:color="auto" w:sz="4" w:space="0"/>
            </w:tcBorders>
            <w:shd w:val="clear" w:color="auto" w:fill="auto"/>
            <w:vAlign w:val="center"/>
          </w:tcPr>
          <w:p>
            <w:pPr>
              <w:rPr>
                <w:rFonts w:hint="eastAsia" w:ascii="宋体" w:hAnsi="宋体" w:cs="宋体"/>
                <w:sz w:val="18"/>
                <w:szCs w:val="18"/>
              </w:rPr>
            </w:pPr>
          </w:p>
        </w:tc>
      </w:tr>
      <w:tr>
        <w:tblPrEx>
          <w:tblCellMar>
            <w:top w:w="0" w:type="dxa"/>
            <w:left w:w="108" w:type="dxa"/>
            <w:bottom w:w="0" w:type="dxa"/>
            <w:right w:w="108" w:type="dxa"/>
          </w:tblCellMar>
        </w:tblPrEx>
        <w:trPr>
          <w:trHeight w:val="1076" w:hRule="atLeast"/>
          <w:jc w:val="center"/>
        </w:trPr>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cs="宋体"/>
                <w:sz w:val="18"/>
                <w:szCs w:val="18"/>
              </w:rPr>
            </w:pPr>
            <w:r>
              <w:rPr>
                <w:rFonts w:hint="eastAsia" w:ascii="宋体" w:hAnsi="宋体" w:cs="宋体"/>
                <w:sz w:val="18"/>
                <w:szCs w:val="18"/>
              </w:rPr>
              <w:t>在他人指导下完成所承担的工作</w:t>
            </w:r>
          </w:p>
        </w:tc>
        <w:tc>
          <w:tcPr>
            <w:tcW w:w="8035" w:type="dxa"/>
            <w:gridSpan w:val="5"/>
            <w:tcBorders>
              <w:top w:val="nil"/>
              <w:left w:val="nil"/>
              <w:bottom w:val="single" w:color="auto" w:sz="4" w:space="0"/>
              <w:right w:val="single" w:color="auto" w:sz="4" w:space="0"/>
            </w:tcBorders>
            <w:shd w:val="clear" w:color="auto" w:fill="auto"/>
            <w:vAlign w:val="center"/>
          </w:tcPr>
          <w:p>
            <w:pPr>
              <w:rPr>
                <w:rFonts w:hint="eastAsia" w:ascii="宋体" w:hAnsi="宋体" w:cs="宋体"/>
                <w:sz w:val="18"/>
                <w:szCs w:val="18"/>
              </w:rPr>
            </w:pPr>
          </w:p>
        </w:tc>
      </w:tr>
    </w:tbl>
    <w:p>
      <w:pPr>
        <w:pStyle w:val="37"/>
        <w:spacing w:line="240" w:lineRule="auto"/>
      </w:pPr>
    </w:p>
    <w:p>
      <w:pPr>
        <w:rPr>
          <w:rFonts w:hint="eastAsia" w:ascii="华文宋体" w:hAnsi="华文宋体" w:eastAsia="华文宋体"/>
          <w:kern w:val="2"/>
          <w:sz w:val="21"/>
          <w:szCs w:val="28"/>
        </w:rPr>
      </w:pPr>
      <w:r>
        <w:rPr>
          <w:rFonts w:ascii="华文宋体" w:hAnsi="华文宋体" w:eastAsia="华文宋体"/>
          <w:szCs w:val="28"/>
        </w:rPr>
        <w:br w:type="page"/>
      </w:r>
    </w:p>
    <w:p>
      <w:pPr>
        <w:pStyle w:val="47"/>
        <w:keepNext w:val="0"/>
        <w:pageBreakBefore/>
        <w:numPr>
          <w:ilvl w:val="0"/>
          <w:numId w:val="5"/>
        </w:numPr>
        <w:tabs>
          <w:tab w:val="clear" w:pos="360"/>
        </w:tabs>
        <w:rPr>
          <w:sz w:val="21"/>
          <w:szCs w:val="21"/>
        </w:rPr>
      </w:pPr>
      <w:bookmarkStart w:id="201" w:name="_Toc11591"/>
      <w:bookmarkStart w:id="202" w:name="_Toc25269"/>
      <w:bookmarkStart w:id="203" w:name="_Toc11997"/>
      <w:bookmarkStart w:id="204" w:name="_Toc2759"/>
      <w:bookmarkStart w:id="205" w:name="_Toc22096"/>
      <w:bookmarkStart w:id="206" w:name="_Toc25001"/>
      <w:bookmarkStart w:id="207" w:name="_Toc3132"/>
      <w:r>
        <w:br w:type="textWrapping"/>
      </w:r>
      <w:bookmarkStart w:id="208" w:name="_Toc80698296"/>
      <w:bookmarkStart w:id="209" w:name="_Toc107996632"/>
      <w:bookmarkStart w:id="210" w:name="_Toc60756411"/>
      <w:r>
        <w:rPr>
          <w:rFonts w:hint="eastAsia"/>
          <w:sz w:val="21"/>
          <w:szCs w:val="21"/>
        </w:rPr>
        <w:t>（资料性附录）</w:t>
      </w:r>
      <w:r>
        <w:rPr>
          <w:sz w:val="21"/>
          <w:szCs w:val="21"/>
        </w:rPr>
        <w:br w:type="textWrapping"/>
      </w:r>
      <w:r>
        <w:rPr>
          <w:rFonts w:hint="eastAsia"/>
          <w:sz w:val="21"/>
          <w:szCs w:val="21"/>
        </w:rPr>
        <w:t>数据要素人才岗位能力评价</w:t>
      </w:r>
      <w:bookmarkEnd w:id="201"/>
      <w:bookmarkEnd w:id="202"/>
      <w:bookmarkEnd w:id="203"/>
      <w:bookmarkEnd w:id="204"/>
      <w:bookmarkEnd w:id="205"/>
      <w:bookmarkEnd w:id="206"/>
      <w:bookmarkEnd w:id="207"/>
      <w:bookmarkEnd w:id="208"/>
      <w:bookmarkEnd w:id="209"/>
      <w:bookmarkEnd w:id="210"/>
    </w:p>
    <w:p>
      <w:pPr>
        <w:pStyle w:val="75"/>
        <w:spacing w:before="156" w:after="156"/>
        <w:outlineLvl w:val="0"/>
        <w:rPr>
          <w:color w:val="auto"/>
        </w:rPr>
      </w:pPr>
      <w:bookmarkStart w:id="211" w:name="_Toc31670"/>
      <w:bookmarkStart w:id="212" w:name="_Toc9260"/>
      <w:r>
        <w:rPr>
          <w:color w:val="auto"/>
        </w:rPr>
        <w:t xml:space="preserve">B.1 </w:t>
      </w:r>
      <w:r>
        <w:rPr>
          <w:color w:val="auto"/>
          <w:szCs w:val="21"/>
        </w:rPr>
        <w:t>数据要素</w:t>
      </w:r>
      <w:r>
        <w:rPr>
          <w:color w:val="auto"/>
        </w:rPr>
        <w:t>人才岗位能力评价方法</w:t>
      </w:r>
      <w:bookmarkEnd w:id="211"/>
      <w:bookmarkEnd w:id="212"/>
    </w:p>
    <w:p>
      <w:pPr>
        <w:pStyle w:val="80"/>
        <w:ind w:firstLine="420"/>
      </w:pPr>
      <w:r>
        <w:rPr>
          <w:rFonts w:hint="eastAsia"/>
        </w:rPr>
        <w:t>对</w:t>
      </w:r>
      <w:r>
        <w:t>从业人员进行</w:t>
      </w:r>
      <w:r>
        <w:rPr>
          <w:rFonts w:hint="eastAsia"/>
        </w:rPr>
        <w:t>评价</w:t>
      </w:r>
      <w:r>
        <w:t>和</w:t>
      </w:r>
      <w:r>
        <w:rPr>
          <w:rFonts w:hint="eastAsia"/>
        </w:rPr>
        <w:t>定级</w:t>
      </w:r>
      <w:r>
        <w:t>，</w:t>
      </w:r>
      <w:r>
        <w:rPr>
          <w:rFonts w:hint="eastAsia"/>
        </w:rPr>
        <w:t>评价</w:t>
      </w:r>
      <w:r>
        <w:t>结果</w:t>
      </w:r>
      <w:r>
        <w:rPr>
          <w:rFonts w:hint="eastAsia"/>
        </w:rPr>
        <w:t>可以</w:t>
      </w:r>
      <w:r>
        <w:t>作为</w:t>
      </w:r>
      <w:r>
        <w:rPr>
          <w:rFonts w:hint="eastAsia"/>
          <w:szCs w:val="21"/>
        </w:rPr>
        <w:t>数据要素</w:t>
      </w:r>
      <w:r>
        <w:rPr>
          <w:rFonts w:hint="eastAsia"/>
        </w:rPr>
        <w:t>人才</w:t>
      </w:r>
      <w:r>
        <w:t>能力胜任、职业发展等活动的依据。评价</w:t>
      </w:r>
      <w:r>
        <w:rPr>
          <w:rFonts w:hint="eastAsia"/>
        </w:rPr>
        <w:t>方式包括</w:t>
      </w:r>
      <w:r>
        <w:t>：</w:t>
      </w:r>
    </w:p>
    <w:p>
      <w:pPr>
        <w:pStyle w:val="80"/>
        <w:ind w:firstLine="420"/>
      </w:pPr>
      <w:r>
        <w:rPr>
          <w:rFonts w:hint="eastAsia" w:ascii="Times New Roman"/>
        </w:rPr>
        <w:t>a</w:t>
      </w:r>
      <w:r>
        <w:rPr>
          <w:rFonts w:ascii="Times New Roman"/>
        </w:rPr>
        <w:t xml:space="preserve">) </w:t>
      </w:r>
      <w:r>
        <w:rPr>
          <w:rFonts w:hint="eastAsia"/>
        </w:rPr>
        <w:t>专业知识主要通过笔试考核的方式进行评价；</w:t>
      </w:r>
    </w:p>
    <w:p>
      <w:pPr>
        <w:pStyle w:val="80"/>
        <w:ind w:firstLine="420"/>
      </w:pPr>
      <w:r>
        <w:rPr>
          <w:rFonts w:hint="eastAsia" w:ascii="Times New Roman"/>
        </w:rPr>
        <w:t>b</w:t>
      </w:r>
      <w:r>
        <w:rPr>
          <w:rFonts w:ascii="Times New Roman"/>
        </w:rPr>
        <w:t xml:space="preserve">) </w:t>
      </w:r>
      <w:r>
        <w:rPr>
          <w:rFonts w:hint="eastAsia"/>
        </w:rPr>
        <w:t>技术技能主要通过实验考核方式进行评价；</w:t>
      </w:r>
    </w:p>
    <w:p>
      <w:pPr>
        <w:pStyle w:val="80"/>
        <w:ind w:firstLine="420"/>
      </w:pPr>
      <w:r>
        <w:rPr>
          <w:rFonts w:hint="eastAsia" w:ascii="Times New Roman"/>
        </w:rPr>
        <w:t>c</w:t>
      </w:r>
      <w:r>
        <w:rPr>
          <w:rFonts w:ascii="Times New Roman"/>
        </w:rPr>
        <w:t xml:space="preserve">) </w:t>
      </w:r>
      <w:r>
        <w:rPr>
          <w:rFonts w:hint="eastAsia"/>
        </w:rPr>
        <w:t>工程实践主要通过成果评价方式进行评价。</w:t>
      </w:r>
    </w:p>
    <w:p>
      <w:pPr>
        <w:pStyle w:val="75"/>
        <w:spacing w:before="156" w:after="156"/>
        <w:outlineLvl w:val="0"/>
        <w:rPr>
          <w:color w:val="auto"/>
        </w:rPr>
      </w:pPr>
      <w:bookmarkStart w:id="213" w:name="_Toc20453"/>
      <w:bookmarkStart w:id="214" w:name="_Toc15732"/>
      <w:r>
        <w:rPr>
          <w:color w:val="auto"/>
        </w:rPr>
        <w:t xml:space="preserve">B.2 </w:t>
      </w:r>
      <w:r>
        <w:rPr>
          <w:color w:val="auto"/>
          <w:szCs w:val="21"/>
        </w:rPr>
        <w:t>数据要素</w:t>
      </w:r>
      <w:r>
        <w:rPr>
          <w:color w:val="auto"/>
        </w:rPr>
        <w:t>人才岗位能力评价等级</w:t>
      </w:r>
      <w:bookmarkEnd w:id="213"/>
      <w:bookmarkEnd w:id="214"/>
    </w:p>
    <w:p>
      <w:pPr>
        <w:pStyle w:val="37"/>
        <w:spacing w:line="240" w:lineRule="auto"/>
      </w:pPr>
      <w:r>
        <w:rPr>
          <w:rFonts w:hint="eastAsia"/>
          <w:szCs w:val="21"/>
        </w:rPr>
        <w:t>数据要素</w:t>
      </w:r>
      <w:r>
        <w:t>人才岗位能力评价等级可以分为初、中、高级三级，能力分为9等。</w:t>
      </w:r>
    </w:p>
    <w:p>
      <w:pPr>
        <w:pStyle w:val="37"/>
        <w:spacing w:line="240" w:lineRule="auto"/>
      </w:pPr>
      <w:r>
        <w:rPr>
          <w:rFonts w:hint="eastAsia" w:cs="Times New Roman"/>
        </w:rPr>
        <w:t>a</w:t>
      </w:r>
      <w:r>
        <w:rPr>
          <w:rFonts w:cs="Times New Roman"/>
        </w:rPr>
        <w:t xml:space="preserve">) </w:t>
      </w:r>
      <w:r>
        <w:t>初级（1—3级）：在他人指导下完成所承担的工作，并具有一定独立工作能力，具有</w:t>
      </w:r>
      <w:r>
        <w:rPr>
          <w:rFonts w:hint="eastAsia"/>
        </w:rPr>
        <w:t>一定</w:t>
      </w:r>
      <w:r>
        <w:t>实践经历；</w:t>
      </w:r>
    </w:p>
    <w:p>
      <w:pPr>
        <w:pStyle w:val="37"/>
        <w:spacing w:line="240" w:lineRule="auto"/>
      </w:pPr>
      <w:r>
        <w:rPr>
          <w:rFonts w:hint="eastAsia" w:cs="Times New Roman"/>
        </w:rPr>
        <w:t>b</w:t>
      </w:r>
      <w:r>
        <w:rPr>
          <w:rFonts w:cs="Times New Roman"/>
        </w:rPr>
        <w:t xml:space="preserve">) </w:t>
      </w:r>
      <w:r>
        <w:t>中级（4—6级）：独立完成较为复杂的工作，具备指导他人工作的能力，具有</w:t>
      </w:r>
      <w:r>
        <w:rPr>
          <w:rFonts w:hint="eastAsia"/>
        </w:rPr>
        <w:t>3年及以上</w:t>
      </w:r>
      <w:r>
        <w:t>工作经验；</w:t>
      </w:r>
    </w:p>
    <w:p>
      <w:pPr>
        <w:pStyle w:val="37"/>
        <w:spacing w:line="240" w:lineRule="auto"/>
      </w:pPr>
      <w:r>
        <w:rPr>
          <w:rFonts w:hint="eastAsia" w:cs="Times New Roman"/>
        </w:rPr>
        <w:t>c</w:t>
      </w:r>
      <w:r>
        <w:rPr>
          <w:rFonts w:cs="Times New Roman"/>
        </w:rPr>
        <w:t xml:space="preserve">) </w:t>
      </w:r>
      <w:r>
        <w:t>高级（7—9级）：独立完成高度复杂的工作，精通关键专业技能，引领革新，具有</w:t>
      </w:r>
      <w:r>
        <w:rPr>
          <w:rFonts w:hint="eastAsia"/>
        </w:rPr>
        <w:t>5年及以上工作</w:t>
      </w:r>
      <w:r>
        <w:t>经验。</w:t>
      </w:r>
    </w:p>
    <w:p>
      <w:pPr>
        <w:pStyle w:val="75"/>
        <w:spacing w:before="156" w:after="156"/>
        <w:outlineLvl w:val="0"/>
        <w:rPr>
          <w:color w:val="auto"/>
        </w:rPr>
      </w:pPr>
      <w:bookmarkStart w:id="215" w:name="_Toc26241"/>
      <w:bookmarkStart w:id="216" w:name="_Toc2468"/>
      <w:r>
        <w:rPr>
          <w:color w:val="auto"/>
        </w:rPr>
        <w:t xml:space="preserve">B.3 </w:t>
      </w:r>
      <w:r>
        <w:rPr>
          <w:color w:val="auto"/>
          <w:szCs w:val="21"/>
        </w:rPr>
        <w:t>数据要素</w:t>
      </w:r>
      <w:r>
        <w:rPr>
          <w:color w:val="auto"/>
        </w:rPr>
        <w:t>人才岗位能力等级评价权重</w:t>
      </w:r>
      <w:bookmarkEnd w:id="215"/>
      <w:bookmarkEnd w:id="216"/>
    </w:p>
    <w:p>
      <w:pPr>
        <w:pStyle w:val="80"/>
        <w:ind w:firstLine="420"/>
        <w:rPr>
          <w:rFonts w:ascii="Times New Roman"/>
        </w:rPr>
      </w:pPr>
      <w:r>
        <w:rPr>
          <w:rFonts w:hint="eastAsia"/>
          <w:szCs w:val="21"/>
        </w:rPr>
        <w:t>数据要素</w:t>
      </w:r>
      <w:r>
        <w:rPr>
          <w:rFonts w:ascii="Times New Roman"/>
        </w:rPr>
        <w:t>人才岗位能力等级评价权重表如下：</w:t>
      </w:r>
    </w:p>
    <w:p>
      <w:pPr>
        <w:pStyle w:val="80"/>
        <w:ind w:firstLine="0" w:firstLineChars="0"/>
        <w:jc w:val="center"/>
        <w:rPr>
          <w:rFonts w:ascii="Times New Roman" w:eastAsia="黑体"/>
        </w:rPr>
      </w:pPr>
      <w:r>
        <w:rPr>
          <w:rFonts w:ascii="黑体" w:hAnsi="黑体" w:eastAsia="黑体"/>
        </w:rPr>
        <w:t xml:space="preserve">B.1 </w:t>
      </w:r>
      <w:r>
        <w:rPr>
          <w:rFonts w:hint="eastAsia" w:ascii="黑体" w:hAnsi="黑体" w:eastAsia="黑体"/>
        </w:rPr>
        <w:t xml:space="preserve"> 数据要素</w:t>
      </w:r>
      <w:r>
        <w:rPr>
          <w:rFonts w:ascii="Times New Roman" w:eastAsia="黑体"/>
        </w:rPr>
        <w:t>人才岗位能力等级评价权重表</w:t>
      </w:r>
    </w:p>
    <w:tbl>
      <w:tblPr>
        <w:tblStyle w:val="24"/>
        <w:tblW w:w="47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1810"/>
        <w:gridCol w:w="1810"/>
        <w:gridCol w:w="2262"/>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1562" w:type="pct"/>
            <w:gridSpan w:val="2"/>
            <w:tcBorders>
              <w:bottom w:val="single" w:color="auto" w:sz="4" w:space="0"/>
            </w:tcBorders>
            <w:vAlign w:val="center"/>
          </w:tcPr>
          <w:p>
            <w:pPr>
              <w:jc w:val="center"/>
              <w:rPr>
                <w:sz w:val="21"/>
                <w:szCs w:val="21"/>
              </w:rPr>
            </w:pPr>
            <w:r>
              <w:rPr>
                <w:sz w:val="21"/>
                <w:szCs w:val="21"/>
              </w:rPr>
              <w:t>评价维度</w:t>
            </w:r>
          </w:p>
        </w:tc>
        <w:tc>
          <w:tcPr>
            <w:tcW w:w="1001" w:type="pct"/>
            <w:vAlign w:val="center"/>
          </w:tcPr>
          <w:p>
            <w:pPr>
              <w:jc w:val="center"/>
              <w:rPr>
                <w:sz w:val="21"/>
                <w:szCs w:val="21"/>
              </w:rPr>
            </w:pPr>
            <w:r>
              <w:rPr>
                <w:sz w:val="21"/>
                <w:szCs w:val="21"/>
              </w:rPr>
              <w:t>专业知识</w:t>
            </w:r>
          </w:p>
        </w:tc>
        <w:tc>
          <w:tcPr>
            <w:tcW w:w="1251" w:type="pct"/>
            <w:vAlign w:val="center"/>
          </w:tcPr>
          <w:p>
            <w:pPr>
              <w:jc w:val="center"/>
              <w:rPr>
                <w:sz w:val="21"/>
                <w:szCs w:val="21"/>
              </w:rPr>
            </w:pPr>
            <w:r>
              <w:rPr>
                <w:sz w:val="21"/>
                <w:szCs w:val="21"/>
              </w:rPr>
              <w:t>技术技能</w:t>
            </w:r>
          </w:p>
        </w:tc>
        <w:tc>
          <w:tcPr>
            <w:tcW w:w="1186" w:type="pct"/>
            <w:vAlign w:val="center"/>
          </w:tcPr>
          <w:p>
            <w:pPr>
              <w:jc w:val="center"/>
              <w:rPr>
                <w:sz w:val="21"/>
                <w:szCs w:val="21"/>
              </w:rPr>
            </w:pPr>
            <w:r>
              <w:rPr>
                <w:sz w:val="21"/>
                <w:szCs w:val="21"/>
              </w:rPr>
              <w:t>工程实践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562" w:type="pct"/>
            <w:gridSpan w:val="2"/>
            <w:tcBorders>
              <w:tl2br w:val="nil"/>
            </w:tcBorders>
            <w:vAlign w:val="center"/>
          </w:tcPr>
          <w:p>
            <w:pPr>
              <w:jc w:val="center"/>
              <w:rPr>
                <w:sz w:val="21"/>
                <w:szCs w:val="21"/>
              </w:rPr>
            </w:pPr>
            <w:r>
              <w:rPr>
                <w:sz w:val="21"/>
                <w:szCs w:val="21"/>
              </w:rPr>
              <w:t>岗位等级</w:t>
            </w:r>
          </w:p>
        </w:tc>
        <w:tc>
          <w:tcPr>
            <w:tcW w:w="3438" w:type="pct"/>
            <w:gridSpan w:val="3"/>
            <w:vAlign w:val="center"/>
          </w:tcPr>
          <w:p>
            <w:pPr>
              <w:jc w:val="center"/>
              <w:rPr>
                <w:sz w:val="21"/>
                <w:szCs w:val="21"/>
              </w:rPr>
            </w:pPr>
            <w:r>
              <w:rPr>
                <w:sz w:val="21"/>
                <w:szCs w:val="21"/>
              </w:rPr>
              <w:t>评价分值权重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61" w:type="pct"/>
            <w:vMerge w:val="restart"/>
            <w:vAlign w:val="center"/>
          </w:tcPr>
          <w:p>
            <w:pPr>
              <w:jc w:val="center"/>
              <w:rPr>
                <w:sz w:val="21"/>
                <w:szCs w:val="21"/>
              </w:rPr>
            </w:pPr>
            <w:r>
              <w:rPr>
                <w:sz w:val="21"/>
                <w:szCs w:val="21"/>
              </w:rPr>
              <w:t>高级</w:t>
            </w:r>
          </w:p>
        </w:tc>
        <w:tc>
          <w:tcPr>
            <w:tcW w:w="1001" w:type="pct"/>
            <w:vAlign w:val="center"/>
          </w:tcPr>
          <w:p>
            <w:pPr>
              <w:jc w:val="center"/>
              <w:rPr>
                <w:sz w:val="21"/>
                <w:szCs w:val="21"/>
              </w:rPr>
            </w:pPr>
            <w:r>
              <w:rPr>
                <w:sz w:val="21"/>
                <w:szCs w:val="21"/>
              </w:rPr>
              <w:t xml:space="preserve">9级 </w:t>
            </w:r>
          </w:p>
        </w:tc>
        <w:tc>
          <w:tcPr>
            <w:tcW w:w="1001" w:type="pct"/>
            <w:vMerge w:val="restart"/>
            <w:shd w:val="clear" w:color="auto" w:fill="auto"/>
            <w:vAlign w:val="center"/>
          </w:tcPr>
          <w:p>
            <w:pPr>
              <w:jc w:val="center"/>
              <w:rPr>
                <w:sz w:val="21"/>
                <w:szCs w:val="21"/>
              </w:rPr>
            </w:pPr>
            <w:r>
              <w:rPr>
                <w:sz w:val="21"/>
                <w:szCs w:val="21"/>
              </w:rPr>
              <w:t>20%</w:t>
            </w:r>
          </w:p>
        </w:tc>
        <w:tc>
          <w:tcPr>
            <w:tcW w:w="1251" w:type="pct"/>
            <w:vMerge w:val="restart"/>
            <w:shd w:val="clear" w:color="auto" w:fill="auto"/>
            <w:vAlign w:val="center"/>
          </w:tcPr>
          <w:p>
            <w:pPr>
              <w:jc w:val="center"/>
              <w:rPr>
                <w:sz w:val="21"/>
                <w:szCs w:val="21"/>
              </w:rPr>
            </w:pPr>
            <w:r>
              <w:rPr>
                <w:sz w:val="21"/>
                <w:szCs w:val="21"/>
              </w:rPr>
              <w:t>30%</w:t>
            </w:r>
          </w:p>
        </w:tc>
        <w:tc>
          <w:tcPr>
            <w:tcW w:w="1186" w:type="pct"/>
            <w:vMerge w:val="restart"/>
            <w:vAlign w:val="center"/>
          </w:tcPr>
          <w:p>
            <w:pPr>
              <w:jc w:val="center"/>
              <w:rPr>
                <w:sz w:val="21"/>
                <w:szCs w:val="21"/>
              </w:rPr>
            </w:pPr>
            <w:r>
              <w:rPr>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561" w:type="pct"/>
            <w:vMerge w:val="continue"/>
            <w:vAlign w:val="center"/>
          </w:tcPr>
          <w:p>
            <w:pPr>
              <w:jc w:val="center"/>
              <w:rPr>
                <w:sz w:val="21"/>
                <w:szCs w:val="21"/>
              </w:rPr>
            </w:pPr>
          </w:p>
        </w:tc>
        <w:tc>
          <w:tcPr>
            <w:tcW w:w="1001" w:type="pct"/>
            <w:vAlign w:val="center"/>
          </w:tcPr>
          <w:p>
            <w:pPr>
              <w:jc w:val="center"/>
              <w:rPr>
                <w:sz w:val="21"/>
                <w:szCs w:val="21"/>
              </w:rPr>
            </w:pPr>
            <w:r>
              <w:rPr>
                <w:sz w:val="21"/>
                <w:szCs w:val="21"/>
              </w:rPr>
              <w:t xml:space="preserve">8级 </w:t>
            </w:r>
          </w:p>
        </w:tc>
        <w:tc>
          <w:tcPr>
            <w:tcW w:w="1001" w:type="pct"/>
            <w:vMerge w:val="continue"/>
            <w:shd w:val="clear" w:color="auto" w:fill="auto"/>
            <w:vAlign w:val="center"/>
          </w:tcPr>
          <w:p>
            <w:pPr>
              <w:jc w:val="center"/>
              <w:rPr>
                <w:sz w:val="21"/>
                <w:szCs w:val="21"/>
              </w:rPr>
            </w:pPr>
          </w:p>
        </w:tc>
        <w:tc>
          <w:tcPr>
            <w:tcW w:w="1251" w:type="pct"/>
            <w:vMerge w:val="continue"/>
            <w:shd w:val="clear" w:color="auto" w:fill="auto"/>
            <w:vAlign w:val="center"/>
          </w:tcPr>
          <w:p>
            <w:pPr>
              <w:jc w:val="center"/>
              <w:rPr>
                <w:sz w:val="21"/>
                <w:szCs w:val="21"/>
              </w:rPr>
            </w:pPr>
          </w:p>
        </w:tc>
        <w:tc>
          <w:tcPr>
            <w:tcW w:w="1186" w:type="pct"/>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561" w:type="pct"/>
            <w:vMerge w:val="continue"/>
            <w:vAlign w:val="center"/>
          </w:tcPr>
          <w:p>
            <w:pPr>
              <w:jc w:val="center"/>
              <w:rPr>
                <w:sz w:val="21"/>
                <w:szCs w:val="21"/>
              </w:rPr>
            </w:pPr>
          </w:p>
        </w:tc>
        <w:tc>
          <w:tcPr>
            <w:tcW w:w="1001" w:type="pct"/>
            <w:vAlign w:val="center"/>
          </w:tcPr>
          <w:p>
            <w:pPr>
              <w:jc w:val="center"/>
              <w:rPr>
                <w:sz w:val="21"/>
                <w:szCs w:val="21"/>
              </w:rPr>
            </w:pPr>
            <w:r>
              <w:rPr>
                <w:sz w:val="21"/>
                <w:szCs w:val="21"/>
              </w:rPr>
              <w:t>7级</w:t>
            </w:r>
          </w:p>
        </w:tc>
        <w:tc>
          <w:tcPr>
            <w:tcW w:w="1001" w:type="pct"/>
            <w:vMerge w:val="continue"/>
            <w:shd w:val="clear" w:color="auto" w:fill="auto"/>
            <w:vAlign w:val="center"/>
          </w:tcPr>
          <w:p>
            <w:pPr>
              <w:jc w:val="center"/>
              <w:rPr>
                <w:sz w:val="21"/>
                <w:szCs w:val="21"/>
              </w:rPr>
            </w:pPr>
          </w:p>
        </w:tc>
        <w:tc>
          <w:tcPr>
            <w:tcW w:w="1251" w:type="pct"/>
            <w:vMerge w:val="continue"/>
            <w:shd w:val="clear" w:color="auto" w:fill="auto"/>
            <w:vAlign w:val="center"/>
          </w:tcPr>
          <w:p>
            <w:pPr>
              <w:jc w:val="center"/>
              <w:rPr>
                <w:sz w:val="21"/>
                <w:szCs w:val="21"/>
              </w:rPr>
            </w:pPr>
          </w:p>
        </w:tc>
        <w:tc>
          <w:tcPr>
            <w:tcW w:w="1186" w:type="pct"/>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61" w:type="pct"/>
            <w:vMerge w:val="restart"/>
            <w:vAlign w:val="center"/>
          </w:tcPr>
          <w:p>
            <w:pPr>
              <w:jc w:val="center"/>
              <w:rPr>
                <w:sz w:val="21"/>
                <w:szCs w:val="21"/>
              </w:rPr>
            </w:pPr>
            <w:r>
              <w:rPr>
                <w:sz w:val="21"/>
                <w:szCs w:val="21"/>
              </w:rPr>
              <w:t>中级</w:t>
            </w:r>
          </w:p>
        </w:tc>
        <w:tc>
          <w:tcPr>
            <w:tcW w:w="1001" w:type="pct"/>
            <w:vAlign w:val="center"/>
          </w:tcPr>
          <w:p>
            <w:pPr>
              <w:jc w:val="center"/>
              <w:rPr>
                <w:sz w:val="21"/>
                <w:szCs w:val="21"/>
              </w:rPr>
            </w:pPr>
            <w:r>
              <w:rPr>
                <w:sz w:val="21"/>
                <w:szCs w:val="21"/>
              </w:rPr>
              <w:t>6级</w:t>
            </w:r>
          </w:p>
        </w:tc>
        <w:tc>
          <w:tcPr>
            <w:tcW w:w="1001" w:type="pct"/>
            <w:vMerge w:val="restart"/>
            <w:shd w:val="clear" w:color="auto" w:fill="auto"/>
            <w:vAlign w:val="center"/>
          </w:tcPr>
          <w:p>
            <w:pPr>
              <w:jc w:val="center"/>
              <w:rPr>
                <w:sz w:val="21"/>
                <w:szCs w:val="21"/>
              </w:rPr>
            </w:pPr>
            <w:r>
              <w:rPr>
                <w:sz w:val="21"/>
                <w:szCs w:val="21"/>
              </w:rPr>
              <w:t>50%</w:t>
            </w:r>
          </w:p>
        </w:tc>
        <w:tc>
          <w:tcPr>
            <w:tcW w:w="1251" w:type="pct"/>
            <w:vMerge w:val="restart"/>
            <w:shd w:val="clear" w:color="auto" w:fill="auto"/>
            <w:vAlign w:val="center"/>
          </w:tcPr>
          <w:p>
            <w:pPr>
              <w:jc w:val="center"/>
              <w:rPr>
                <w:sz w:val="21"/>
                <w:szCs w:val="21"/>
              </w:rPr>
            </w:pPr>
            <w:r>
              <w:rPr>
                <w:sz w:val="21"/>
                <w:szCs w:val="21"/>
              </w:rPr>
              <w:t>25%</w:t>
            </w:r>
          </w:p>
        </w:tc>
        <w:tc>
          <w:tcPr>
            <w:tcW w:w="1186" w:type="pct"/>
            <w:vMerge w:val="restart"/>
            <w:vAlign w:val="center"/>
          </w:tcPr>
          <w:p>
            <w:pPr>
              <w:jc w:val="center"/>
              <w:rPr>
                <w:sz w:val="21"/>
                <w:szCs w:val="21"/>
              </w:rPr>
            </w:pPr>
            <w:r>
              <w:rPr>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561" w:type="pct"/>
            <w:vMerge w:val="continue"/>
            <w:vAlign w:val="center"/>
          </w:tcPr>
          <w:p>
            <w:pPr>
              <w:jc w:val="center"/>
              <w:rPr>
                <w:sz w:val="21"/>
                <w:szCs w:val="21"/>
              </w:rPr>
            </w:pPr>
          </w:p>
        </w:tc>
        <w:tc>
          <w:tcPr>
            <w:tcW w:w="1001" w:type="pct"/>
            <w:vAlign w:val="center"/>
          </w:tcPr>
          <w:p>
            <w:pPr>
              <w:jc w:val="center"/>
              <w:rPr>
                <w:sz w:val="21"/>
                <w:szCs w:val="21"/>
              </w:rPr>
            </w:pPr>
            <w:r>
              <w:rPr>
                <w:sz w:val="21"/>
                <w:szCs w:val="21"/>
              </w:rPr>
              <w:t>5级</w:t>
            </w:r>
          </w:p>
        </w:tc>
        <w:tc>
          <w:tcPr>
            <w:tcW w:w="1001" w:type="pct"/>
            <w:vMerge w:val="continue"/>
            <w:shd w:val="clear" w:color="auto" w:fill="auto"/>
            <w:vAlign w:val="center"/>
          </w:tcPr>
          <w:p>
            <w:pPr>
              <w:jc w:val="center"/>
              <w:rPr>
                <w:sz w:val="21"/>
                <w:szCs w:val="21"/>
              </w:rPr>
            </w:pPr>
          </w:p>
        </w:tc>
        <w:tc>
          <w:tcPr>
            <w:tcW w:w="1251" w:type="pct"/>
            <w:vMerge w:val="continue"/>
            <w:shd w:val="clear" w:color="auto" w:fill="auto"/>
            <w:vAlign w:val="center"/>
          </w:tcPr>
          <w:p>
            <w:pPr>
              <w:jc w:val="center"/>
              <w:rPr>
                <w:sz w:val="21"/>
                <w:szCs w:val="21"/>
              </w:rPr>
            </w:pPr>
          </w:p>
        </w:tc>
        <w:tc>
          <w:tcPr>
            <w:tcW w:w="1186" w:type="pct"/>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561" w:type="pct"/>
            <w:vMerge w:val="continue"/>
            <w:vAlign w:val="center"/>
          </w:tcPr>
          <w:p>
            <w:pPr>
              <w:jc w:val="center"/>
              <w:rPr>
                <w:sz w:val="21"/>
                <w:szCs w:val="21"/>
              </w:rPr>
            </w:pPr>
          </w:p>
        </w:tc>
        <w:tc>
          <w:tcPr>
            <w:tcW w:w="1001" w:type="pct"/>
            <w:vAlign w:val="center"/>
          </w:tcPr>
          <w:p>
            <w:pPr>
              <w:jc w:val="center"/>
              <w:rPr>
                <w:sz w:val="21"/>
                <w:szCs w:val="21"/>
              </w:rPr>
            </w:pPr>
            <w:r>
              <w:rPr>
                <w:sz w:val="21"/>
                <w:szCs w:val="21"/>
              </w:rPr>
              <w:t>4级</w:t>
            </w:r>
          </w:p>
        </w:tc>
        <w:tc>
          <w:tcPr>
            <w:tcW w:w="1001" w:type="pct"/>
            <w:vMerge w:val="continue"/>
            <w:shd w:val="clear" w:color="auto" w:fill="auto"/>
            <w:vAlign w:val="center"/>
          </w:tcPr>
          <w:p>
            <w:pPr>
              <w:jc w:val="center"/>
              <w:rPr>
                <w:sz w:val="21"/>
                <w:szCs w:val="21"/>
              </w:rPr>
            </w:pPr>
          </w:p>
        </w:tc>
        <w:tc>
          <w:tcPr>
            <w:tcW w:w="1251" w:type="pct"/>
            <w:vMerge w:val="continue"/>
            <w:shd w:val="clear" w:color="auto" w:fill="auto"/>
            <w:vAlign w:val="center"/>
          </w:tcPr>
          <w:p>
            <w:pPr>
              <w:jc w:val="center"/>
              <w:rPr>
                <w:sz w:val="21"/>
                <w:szCs w:val="21"/>
              </w:rPr>
            </w:pPr>
          </w:p>
        </w:tc>
        <w:tc>
          <w:tcPr>
            <w:tcW w:w="1186" w:type="pct"/>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561" w:type="pct"/>
            <w:vMerge w:val="restart"/>
            <w:vAlign w:val="center"/>
          </w:tcPr>
          <w:p>
            <w:pPr>
              <w:jc w:val="center"/>
              <w:rPr>
                <w:sz w:val="21"/>
                <w:szCs w:val="21"/>
              </w:rPr>
            </w:pPr>
            <w:r>
              <w:rPr>
                <w:sz w:val="21"/>
                <w:szCs w:val="21"/>
              </w:rPr>
              <w:t>初级</w:t>
            </w:r>
          </w:p>
        </w:tc>
        <w:tc>
          <w:tcPr>
            <w:tcW w:w="1001" w:type="pct"/>
            <w:vAlign w:val="center"/>
          </w:tcPr>
          <w:p>
            <w:pPr>
              <w:jc w:val="center"/>
              <w:rPr>
                <w:sz w:val="21"/>
                <w:szCs w:val="21"/>
              </w:rPr>
            </w:pPr>
            <w:r>
              <w:rPr>
                <w:sz w:val="21"/>
                <w:szCs w:val="21"/>
              </w:rPr>
              <w:t>3级</w:t>
            </w:r>
          </w:p>
        </w:tc>
        <w:tc>
          <w:tcPr>
            <w:tcW w:w="1001" w:type="pct"/>
            <w:vMerge w:val="restart"/>
            <w:shd w:val="clear" w:color="auto" w:fill="auto"/>
            <w:vAlign w:val="center"/>
          </w:tcPr>
          <w:p>
            <w:pPr>
              <w:jc w:val="center"/>
              <w:rPr>
                <w:sz w:val="21"/>
                <w:szCs w:val="21"/>
              </w:rPr>
            </w:pPr>
            <w:r>
              <w:rPr>
                <w:sz w:val="21"/>
                <w:szCs w:val="21"/>
              </w:rPr>
              <w:t>70%</w:t>
            </w:r>
          </w:p>
        </w:tc>
        <w:tc>
          <w:tcPr>
            <w:tcW w:w="1251" w:type="pct"/>
            <w:vMerge w:val="restart"/>
            <w:shd w:val="clear" w:color="auto" w:fill="auto"/>
            <w:vAlign w:val="center"/>
          </w:tcPr>
          <w:p>
            <w:pPr>
              <w:jc w:val="center"/>
              <w:rPr>
                <w:sz w:val="21"/>
                <w:szCs w:val="21"/>
              </w:rPr>
            </w:pPr>
            <w:r>
              <w:rPr>
                <w:sz w:val="21"/>
                <w:szCs w:val="21"/>
              </w:rPr>
              <w:t>25%</w:t>
            </w:r>
          </w:p>
        </w:tc>
        <w:tc>
          <w:tcPr>
            <w:tcW w:w="1186" w:type="pct"/>
            <w:vMerge w:val="restart"/>
            <w:vAlign w:val="center"/>
          </w:tcPr>
          <w:p>
            <w:pPr>
              <w:jc w:val="center"/>
              <w:rPr>
                <w:sz w:val="21"/>
                <w:szCs w:val="21"/>
              </w:rPr>
            </w:pPr>
            <w:r>
              <w:rPr>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561" w:type="pct"/>
            <w:vMerge w:val="continue"/>
            <w:vAlign w:val="center"/>
          </w:tcPr>
          <w:p>
            <w:pPr>
              <w:jc w:val="center"/>
              <w:rPr>
                <w:sz w:val="21"/>
                <w:szCs w:val="21"/>
              </w:rPr>
            </w:pPr>
          </w:p>
        </w:tc>
        <w:tc>
          <w:tcPr>
            <w:tcW w:w="1001" w:type="pct"/>
            <w:vAlign w:val="center"/>
          </w:tcPr>
          <w:p>
            <w:pPr>
              <w:jc w:val="center"/>
              <w:rPr>
                <w:sz w:val="21"/>
                <w:szCs w:val="21"/>
              </w:rPr>
            </w:pPr>
            <w:r>
              <w:rPr>
                <w:sz w:val="21"/>
                <w:szCs w:val="21"/>
              </w:rPr>
              <w:t>2级</w:t>
            </w:r>
          </w:p>
        </w:tc>
        <w:tc>
          <w:tcPr>
            <w:tcW w:w="1001" w:type="pct"/>
            <w:vMerge w:val="continue"/>
            <w:shd w:val="clear" w:color="auto" w:fill="auto"/>
            <w:vAlign w:val="center"/>
          </w:tcPr>
          <w:p>
            <w:pPr>
              <w:jc w:val="center"/>
              <w:rPr>
                <w:sz w:val="21"/>
                <w:szCs w:val="21"/>
              </w:rPr>
            </w:pPr>
          </w:p>
        </w:tc>
        <w:tc>
          <w:tcPr>
            <w:tcW w:w="1251" w:type="pct"/>
            <w:vMerge w:val="continue"/>
            <w:shd w:val="clear" w:color="auto" w:fill="auto"/>
            <w:vAlign w:val="center"/>
          </w:tcPr>
          <w:p>
            <w:pPr>
              <w:jc w:val="center"/>
              <w:rPr>
                <w:sz w:val="21"/>
                <w:szCs w:val="21"/>
              </w:rPr>
            </w:pPr>
          </w:p>
        </w:tc>
        <w:tc>
          <w:tcPr>
            <w:tcW w:w="1186" w:type="pct"/>
            <w:vMerge w:val="continue"/>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561" w:type="pct"/>
            <w:vMerge w:val="continue"/>
            <w:vAlign w:val="center"/>
          </w:tcPr>
          <w:p>
            <w:pPr>
              <w:jc w:val="center"/>
              <w:rPr>
                <w:sz w:val="21"/>
                <w:szCs w:val="21"/>
              </w:rPr>
            </w:pPr>
          </w:p>
        </w:tc>
        <w:tc>
          <w:tcPr>
            <w:tcW w:w="1001" w:type="pct"/>
            <w:vAlign w:val="center"/>
          </w:tcPr>
          <w:p>
            <w:pPr>
              <w:jc w:val="center"/>
              <w:rPr>
                <w:sz w:val="21"/>
                <w:szCs w:val="21"/>
              </w:rPr>
            </w:pPr>
            <w:r>
              <w:rPr>
                <w:sz w:val="21"/>
                <w:szCs w:val="21"/>
              </w:rPr>
              <w:t>1级</w:t>
            </w:r>
          </w:p>
        </w:tc>
        <w:tc>
          <w:tcPr>
            <w:tcW w:w="1001" w:type="pct"/>
            <w:vMerge w:val="continue"/>
            <w:shd w:val="clear" w:color="auto" w:fill="auto"/>
            <w:vAlign w:val="center"/>
          </w:tcPr>
          <w:p>
            <w:pPr>
              <w:jc w:val="center"/>
              <w:rPr>
                <w:sz w:val="21"/>
                <w:szCs w:val="21"/>
              </w:rPr>
            </w:pPr>
          </w:p>
        </w:tc>
        <w:tc>
          <w:tcPr>
            <w:tcW w:w="1251" w:type="pct"/>
            <w:vMerge w:val="continue"/>
            <w:shd w:val="clear" w:color="auto" w:fill="auto"/>
            <w:vAlign w:val="center"/>
          </w:tcPr>
          <w:p>
            <w:pPr>
              <w:jc w:val="center"/>
              <w:rPr>
                <w:sz w:val="21"/>
                <w:szCs w:val="21"/>
              </w:rPr>
            </w:pPr>
          </w:p>
        </w:tc>
        <w:tc>
          <w:tcPr>
            <w:tcW w:w="1186" w:type="pct"/>
            <w:vMerge w:val="continue"/>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562" w:type="pct"/>
            <w:gridSpan w:val="2"/>
            <w:vAlign w:val="center"/>
          </w:tcPr>
          <w:p>
            <w:pPr>
              <w:jc w:val="center"/>
              <w:rPr>
                <w:sz w:val="21"/>
                <w:szCs w:val="21"/>
              </w:rPr>
            </w:pPr>
            <w:r>
              <w:rPr>
                <w:sz w:val="21"/>
                <w:szCs w:val="21"/>
              </w:rPr>
              <w:t>备注</w:t>
            </w:r>
          </w:p>
        </w:tc>
        <w:tc>
          <w:tcPr>
            <w:tcW w:w="3438" w:type="pct"/>
            <w:gridSpan w:val="3"/>
          </w:tcPr>
          <w:p>
            <w:pPr>
              <w:rPr>
                <w:sz w:val="21"/>
                <w:szCs w:val="21"/>
              </w:rPr>
            </w:pPr>
            <w:r>
              <w:rPr>
                <w:sz w:val="21"/>
                <w:szCs w:val="21"/>
              </w:rPr>
              <w:t>评价总分满分为100分，由专业知识、技术技能、工程实践</w:t>
            </w:r>
            <w:r>
              <w:rPr>
                <w:rFonts w:hint="eastAsia"/>
                <w:sz w:val="21"/>
                <w:szCs w:val="21"/>
              </w:rPr>
              <w:t>三</w:t>
            </w:r>
            <w:r>
              <w:rPr>
                <w:sz w:val="21"/>
                <w:szCs w:val="21"/>
              </w:rPr>
              <w:t>项评价维度的权重总分所得。</w:t>
            </w:r>
          </w:p>
        </w:tc>
      </w:tr>
    </w:tbl>
    <w:p>
      <w:pPr>
        <w:pStyle w:val="47"/>
        <w:keepNext w:val="0"/>
        <w:pageBreakBefore/>
        <w:numPr>
          <w:ilvl w:val="0"/>
          <w:numId w:val="0"/>
        </w:numPr>
        <w:tabs>
          <w:tab w:val="clear" w:pos="360"/>
        </w:tabs>
        <w:rPr>
          <w:rFonts w:hint="eastAsia" w:hAnsi="黑体" w:cs="黑体"/>
          <w:sz w:val="32"/>
          <w:szCs w:val="32"/>
        </w:rPr>
      </w:pPr>
      <w:bookmarkStart w:id="217" w:name="_Toc17319"/>
      <w:r>
        <w:rPr>
          <w:rFonts w:hint="eastAsia" w:hAnsi="黑体" w:cs="黑体"/>
          <w:sz w:val="32"/>
          <w:szCs w:val="32"/>
        </w:rPr>
        <w:t>参  考  文  献</w:t>
      </w:r>
      <w:bookmarkEnd w:id="217"/>
    </w:p>
    <w:p>
      <w:pPr>
        <w:pStyle w:val="37"/>
        <w:spacing w:line="240" w:lineRule="auto"/>
      </w:pPr>
      <w:bookmarkStart w:id="218" w:name="_Toc59097549"/>
      <w:bookmarkStart w:id="219" w:name="_Toc19023"/>
      <w:bookmarkStart w:id="220" w:name="_Toc13949"/>
      <w:bookmarkStart w:id="221" w:name="_Toc8886"/>
      <w:bookmarkStart w:id="222" w:name="_Toc60756412"/>
      <w:bookmarkStart w:id="223" w:name="_Toc562"/>
      <w:bookmarkStart w:id="224" w:name="_Toc27308"/>
      <w:bookmarkStart w:id="225" w:name="_Toc80698297"/>
      <w:bookmarkStart w:id="226" w:name="_Toc13837"/>
      <w:bookmarkStart w:id="227" w:name="_Toc4307"/>
      <w:bookmarkStart w:id="228" w:name="_Toc32607"/>
      <w:bookmarkStart w:id="229" w:name="_Toc59097497"/>
      <w:bookmarkStart w:id="230" w:name="_Toc8831"/>
      <w:r>
        <w:rPr>
          <w:rFonts w:hint="eastAsia"/>
        </w:rPr>
        <w:t xml:space="preserve">[1]  </w:t>
      </w:r>
      <w:r>
        <w:t>GB/T 42129-2022</w:t>
      </w:r>
      <w:r>
        <w:rPr>
          <w:rFonts w:hint="eastAsia"/>
        </w:rPr>
        <w:t xml:space="preserve"> 数据管理能力成熟度评估方法</w:t>
      </w:r>
    </w:p>
    <w:p>
      <w:pPr>
        <w:pStyle w:val="37"/>
        <w:spacing w:line="240" w:lineRule="auto"/>
        <w:ind w:left="1055" w:leftChars="177" w:hanging="630" w:hangingChars="300"/>
      </w:pPr>
      <w:r>
        <w:rPr>
          <w:rFonts w:hint="eastAsia"/>
        </w:rPr>
        <w:t xml:space="preserve">[2]  </w:t>
      </w:r>
      <w:r>
        <w:t>GB/T 36073-2018</w:t>
      </w:r>
      <w:r>
        <w:rPr>
          <w:rFonts w:hint="eastAsia"/>
        </w:rPr>
        <w:t xml:space="preserve"> 数据管理能力成熟度评估模型</w:t>
      </w:r>
    </w:p>
    <w:p>
      <w:pPr>
        <w:pStyle w:val="37"/>
        <w:spacing w:line="240" w:lineRule="auto"/>
        <w:ind w:left="1055" w:leftChars="177" w:hanging="630" w:hangingChars="300"/>
      </w:pPr>
      <w:r>
        <w:rPr>
          <w:rFonts w:hint="eastAsia"/>
        </w:rPr>
        <w:t>[3]  GB/T 40685-2021 信息技术服务 数据资产 管理要求</w:t>
      </w:r>
    </w:p>
    <w:p>
      <w:pPr>
        <w:pStyle w:val="37"/>
        <w:spacing w:line="240" w:lineRule="auto"/>
        <w:ind w:left="1055" w:leftChars="177" w:hanging="630" w:hangingChars="300"/>
      </w:pPr>
      <w:r>
        <w:rPr>
          <w:rFonts w:hint="eastAsia"/>
        </w:rPr>
        <w:t>[4]  GB/T 37550-2019 电子商务数据资产评价指标体系</w:t>
      </w:r>
    </w:p>
    <w:p>
      <w:pPr>
        <w:pStyle w:val="37"/>
        <w:spacing w:line="240" w:lineRule="auto"/>
        <w:ind w:left="1055" w:leftChars="177" w:hanging="630" w:hangingChars="300"/>
      </w:pPr>
      <w:r>
        <w:rPr>
          <w:rFonts w:hint="eastAsia"/>
        </w:rPr>
        <w:t>[5]  GB/T 35295-2017 信息技术 大数据 术语</w:t>
      </w:r>
    </w:p>
    <w:p>
      <w:pPr>
        <w:pStyle w:val="37"/>
        <w:framePr w:hSpace="181" w:vSpace="181" w:wrap="around" w:vAnchor="text" w:hAnchor="margin" w:xAlign="center" w:y="435"/>
        <w:spacing w:line="240" w:lineRule="auto"/>
        <w:ind w:firstLine="0" w:firstLineChars="0"/>
        <w:rPr>
          <w:rFonts w:hint="eastAsia" w:hAnsi="宋体"/>
          <w:szCs w:val="21"/>
        </w:rPr>
      </w:pPr>
      <w:r>
        <w:rPr>
          <w:rFonts w:hAnsi="宋体"/>
          <w:szCs w:val="21"/>
        </w:rPr>
        <w:t>_________________________________</w:t>
      </w:r>
    </w:p>
    <w:p>
      <w:pPr>
        <w:pStyle w:val="37"/>
        <w:spacing w:line="240" w:lineRule="auto"/>
        <w:ind w:firstLine="0" w:firstLineChars="0"/>
        <w:rPr>
          <w:rFonts w:hint="eastAsia" w:hAnsi="宋体"/>
          <w:szCs w:val="21"/>
        </w:rPr>
      </w:pPr>
    </w:p>
    <w:p>
      <w:pPr>
        <w:pStyle w:val="37"/>
        <w:ind w:firstLine="0" w:firstLineChars="0"/>
        <w:rPr>
          <w:rFonts w:hint="eastAsia" w:ascii="华文宋体" w:hAnsi="华文宋体" w:eastAsia="华文宋体" w:cs="Times New Roman"/>
          <w:color w:val="000000" w:themeColor="text1"/>
          <w:szCs w:val="28"/>
          <w14:textFill>
            <w14:solidFill>
              <w14:schemeClr w14:val="tx1"/>
            </w14:solidFill>
          </w14:textFill>
        </w:rPr>
      </w:pPr>
    </w:p>
    <w:bookmarkEnd w:id="218"/>
    <w:bookmarkEnd w:id="219"/>
    <w:bookmarkEnd w:id="220"/>
    <w:bookmarkEnd w:id="221"/>
    <w:bookmarkEnd w:id="222"/>
    <w:bookmarkEnd w:id="223"/>
    <w:bookmarkEnd w:id="224"/>
    <w:bookmarkEnd w:id="225"/>
    <w:bookmarkEnd w:id="226"/>
    <w:bookmarkEnd w:id="227"/>
    <w:bookmarkEnd w:id="228"/>
    <w:bookmarkEnd w:id="229"/>
    <w:bookmarkEnd w:id="230"/>
    <w:p/>
    <w:p>
      <w:pPr>
        <w:pStyle w:val="37"/>
        <w:ind w:left="1500" w:leftChars="450" w:hanging="420" w:hangingChars="200"/>
        <w:rPr>
          <w:rFonts w:hint="eastAsia" w:ascii="华文宋体" w:hAnsi="华文宋体" w:eastAsia="华文宋体" w:cs="Times New Roman"/>
          <w:color w:val="000000" w:themeColor="text1"/>
          <w:szCs w:val="28"/>
          <w14:textFill>
            <w14:solidFill>
              <w14:schemeClr w14:val="tx1"/>
            </w14:solidFill>
          </w14:textFill>
        </w:rPr>
      </w:pPr>
    </w:p>
    <w:p/>
    <w:sectPr>
      <w:footerReference r:id="rId10" w:type="default"/>
      <w:footerReference r:id="rId11" w:type="even"/>
      <w:pgSz w:w="11906" w:h="16838"/>
      <w:pgMar w:top="567" w:right="1134" w:bottom="1134" w:left="1418" w:header="1417" w:footer="113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227"/>
      <w:jc w:val="right"/>
      <w:rPr>
        <w:rFonts w:hint="eastAsia" w:ascii="宋体" w:hAnsi="宋体"/>
      </w:rPr>
    </w:pPr>
    <w:sdt>
      <w:sdtPr>
        <w:id w:val="-765922942"/>
      </w:sdtPr>
      <w:sdtEndPr>
        <w:rPr>
          <w:rFonts w:ascii="宋体" w:hAnsi="宋体"/>
        </w:rPr>
      </w:sdtEndPr>
      <w:sdtContent>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11</w:t>
        </w:r>
        <w:r>
          <w:rPr>
            <w:rFonts w:ascii="宋体" w:hAnsi="宋体"/>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066039"/>
    </w:sdtPr>
    <w:sdtEndPr>
      <w:rPr>
        <w:rFonts w:ascii="宋体" w:hAnsi="宋体"/>
      </w:rPr>
    </w:sdtEndPr>
    <w:sdtContent>
      <w:p>
        <w:pPr>
          <w:pStyle w:val="12"/>
          <w:ind w:firstLine="180" w:firstLineChars="100"/>
          <w:rPr>
            <w:rFonts w:hint="eastAsia"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227"/>
      <w:jc w:val="right"/>
      <w:rPr>
        <w:rFonts w:hint="eastAsia" w:ascii="宋体" w:hAnsi="宋体"/>
      </w:rPr>
    </w:pPr>
    <w: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p>
                          <w:pPr>
                            <w:pStyle w:val="12"/>
                            <w:ind w:right="227"/>
                            <w:jc w:val="right"/>
                          </w:pPr>
                          <w:sdt>
                            <w:sdtPr>
                              <w:id w:val="705606107"/>
                            </w:sdtPr>
                            <w:sdtEndPr>
                              <w:rPr>
                                <w:rFonts w:ascii="宋体" w:hAnsi="宋体"/>
                              </w:rPr>
                            </w:sdtEndPr>
                            <w:sdtContent>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11</w:t>
                              </w:r>
                              <w:r>
                                <w:rPr>
                                  <w:rFonts w:ascii="宋体" w:hAnsi="宋体"/>
                                </w:rPr>
                                <w:fldChar w:fldCharType="end"/>
                              </w:r>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ql5uc8AAAAFAQAADwAAAAAAAAABACAAAAAiAAAAZHJzL2Rvd25yZXYueG1sUEsB&#10;AhQAFAAAAAgAh07iQCMvTes3AgAAbgQAAA4AAAAAAAAAAQAgAAAAHgEAAGRycy9lMm9Eb2MueG1s&#10;UEsFBgAAAAAGAAYAWQEAAMcFAAAAAA==&#10;">
              <v:fill on="f" focussize="0,0"/>
              <v:stroke on="f" miterlimit="8" joinstyle="miter"/>
              <v:imagedata o:title=""/>
              <o:lock v:ext="edit" aspectratio="f"/>
              <v:textbox inset="0mm,0mm,0mm,0mm" style="mso-fit-shape-to-text:t;">
                <w:txbxContent>
                  <w:p>
                    <w:pPr>
                      <w:pStyle w:val="12"/>
                      <w:ind w:right="227"/>
                      <w:jc w:val="right"/>
                    </w:pPr>
                    <w:sdt>
                      <w:sdtPr>
                        <w:id w:val="705606107"/>
                      </w:sdtPr>
                      <w:sdtEndPr>
                        <w:rPr>
                          <w:rFonts w:ascii="宋体" w:hAnsi="宋体"/>
                        </w:rPr>
                      </w:sdtEndPr>
                      <w:sdtContent>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11</w:t>
                        </w:r>
                        <w:r>
                          <w:rPr>
                            <w:rFonts w:ascii="宋体" w:hAnsi="宋体"/>
                          </w:rPr>
                          <w:fldChar w:fldCharType="end"/>
                        </w:r>
                      </w:sdtContent>
                    </w:sd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227"/>
      <w:rPr>
        <w:rFonts w:hint="eastAsia" w:ascii="宋体" w:hAnsi="宋体"/>
      </w:rPr>
    </w:pPr>
    <w: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sdt>
                          <w:sdtPr>
                            <w:id w:val="2021037210"/>
                          </w:sdtPr>
                          <w:sdtEndPr>
                            <w:rPr>
                              <w:rFonts w:ascii="宋体" w:hAnsi="宋体"/>
                            </w:rPr>
                          </w:sdtEndPr>
                          <w:sdtContent>
                            <w:p>
                              <w:pPr>
                                <w:pStyle w:val="12"/>
                                <w:ind w:left="227"/>
                                <w:rPr>
                                  <w:rFonts w:hint="eastAsia"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10</w:t>
                              </w:r>
                              <w:r>
                                <w:rPr>
                                  <w:rFonts w:ascii="宋体" w:hAnsi="宋体"/>
                                </w:rPr>
                                <w:fldChar w:fldCharType="end"/>
                              </w:r>
                            </w:p>
                          </w:sdtContent>
                        </w:sdt>
                        <w:p>
                          <w:pPr>
                            <w:rPr>
                              <w:rFonts w:hint="eastAsia" w:ascii="宋体" w:hAnsi="宋体"/>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ql5uc8AAAAFAQAADwAAAAAAAAABACAAAAAiAAAAZHJzL2Rvd25yZXYueG1sUEsB&#10;AhQAFAAAAAgAh07iQDE/zHE3AgAAbgQAAA4AAAAAAAAAAQAgAAAAHgEAAGRycy9lMm9Eb2MueG1s&#10;UEsFBgAAAAAGAAYAWQEAAMcFAAAAAA==&#10;">
              <v:fill on="f" focussize="0,0"/>
              <v:stroke on="f" miterlimit="8" joinstyle="miter"/>
              <v:imagedata o:title=""/>
              <o:lock v:ext="edit" aspectratio="f"/>
              <v:textbox inset="0mm,0mm,0mm,0mm" style="mso-fit-shape-to-text:t;">
                <w:txbxContent>
                  <w:sdt>
                    <w:sdtPr>
                      <w:id w:val="2021037210"/>
                    </w:sdtPr>
                    <w:sdtEndPr>
                      <w:rPr>
                        <w:rFonts w:ascii="宋体" w:hAnsi="宋体"/>
                      </w:rPr>
                    </w:sdtEndPr>
                    <w:sdtContent>
                      <w:p>
                        <w:pPr>
                          <w:pStyle w:val="12"/>
                          <w:ind w:left="227"/>
                          <w:rPr>
                            <w:rFonts w:hint="eastAsia"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10</w:t>
                        </w:r>
                        <w:r>
                          <w:rPr>
                            <w:rFonts w:ascii="宋体" w:hAnsi="宋体"/>
                          </w:rPr>
                          <w:fldChar w:fldCharType="end"/>
                        </w:r>
                      </w:p>
                    </w:sdtContent>
                  </w:sdt>
                  <w:p>
                    <w:pPr>
                      <w:rPr>
                        <w:rFonts w:hint="eastAsia" w:ascii="宋体" w:hAnsi="宋体"/>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227"/>
      <w:jc w:val="right"/>
      <w:rPr>
        <w:rFonts w:hint="eastAsia" w:ascii="宋体" w:hAnsi="宋体"/>
      </w:rPr>
    </w:pPr>
    <w:sdt>
      <w:sdtPr>
        <w:id w:val="-914468280"/>
      </w:sdtPr>
      <w:sdtEndPr>
        <w:rPr>
          <w:rFonts w:ascii="宋体" w:hAnsi="宋体"/>
        </w:rPr>
      </w:sdtEndPr>
      <w:sdtContent>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11</w:t>
        </w:r>
        <w:r>
          <w:rPr>
            <w:rFonts w:ascii="宋体" w:hAnsi="宋体"/>
          </w:rPr>
          <w:fldChar w:fldCharType="end"/>
        </w:r>
      </w:sdtContent>
    </w:sdt>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1816225"/>
    </w:sdtPr>
    <w:sdtEndPr>
      <w:rPr>
        <w:rFonts w:ascii="宋体" w:hAnsi="宋体"/>
      </w:rPr>
    </w:sdtEndPr>
    <w:sdtContent>
      <w:p>
        <w:pPr>
          <w:pStyle w:val="12"/>
          <w:ind w:left="227"/>
          <w:rPr>
            <w:rFonts w:hint="eastAsia"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10</w:t>
        </w:r>
        <w:r>
          <w:rPr>
            <w:rFonts w:ascii="宋体" w:hAnsi="宋体"/>
          </w:rPr>
          <w:fldChar w:fldCharType="end"/>
        </w:r>
      </w:p>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黑体" w:hAnsi="黑体" w:eastAsia="黑体"/>
      </w:rPr>
    </w:pPr>
    <w:r>
      <w:rPr>
        <w:rFonts w:ascii="黑体" w:hAnsi="黑体" w:eastAsia="黑体"/>
      </w:rPr>
      <w:t>XXXXXXXXXX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220"/>
      <w:jc w:val="right"/>
      <w:rPr>
        <w:rFonts w:hint="eastAsia" w:ascii="黑体" w:hAnsi="黑体" w:eastAsia="黑体"/>
        <w:sz w:val="21"/>
        <w:szCs w:val="21"/>
      </w:rPr>
    </w:pPr>
    <w:r>
      <w:rPr>
        <w:rFonts w:ascii="黑体" w:hAnsi="黑体" w:eastAsia="黑体"/>
        <w:sz w:val="21"/>
        <w:szCs w:val="21"/>
      </w:rPr>
      <w:drawing>
        <wp:anchor distT="0" distB="0" distL="114300" distR="114300" simplePos="0" relativeHeight="251669504" behindDoc="1" locked="0" layoutInCell="0" allowOverlap="1">
          <wp:simplePos x="0" y="0"/>
          <wp:positionH relativeFrom="margin">
            <wp:align>center</wp:align>
          </wp:positionH>
          <wp:positionV relativeFrom="margin">
            <wp:align>center</wp:align>
          </wp:positionV>
          <wp:extent cx="3758565" cy="3785235"/>
          <wp:effectExtent l="0" t="0" r="3810" b="5715"/>
          <wp:wrapNone/>
          <wp:docPr id="1097359214" name="图片 47" descr="6d1e8134cb460046fcb296b228863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359214" name="图片 47" descr="6d1e8134cb460046fcb296b228863a1"/>
                  <pic:cNvPicPr>
                    <a:picLocks noChangeAspect="1"/>
                  </pic:cNvPicPr>
                </pic:nvPicPr>
                <pic:blipFill>
                  <a:blip r:embed="rId1">
                    <a:lum bright="70001" contrast="-70000"/>
                  </a:blip>
                  <a:stretch>
                    <a:fillRect/>
                  </a:stretch>
                </pic:blipFill>
                <pic:spPr>
                  <a:xfrm>
                    <a:off x="0" y="0"/>
                    <a:ext cx="3758565" cy="3785235"/>
                  </a:xfrm>
                  <a:prstGeom prst="rect">
                    <a:avLst/>
                  </a:prstGeom>
                  <a:noFill/>
                  <a:ln>
                    <a:noFill/>
                  </a:ln>
                </pic:spPr>
              </pic:pic>
            </a:graphicData>
          </a:graphic>
        </wp:anchor>
      </w:drawing>
    </w:r>
    <w:r>
      <w:rPr>
        <w:rFonts w:ascii="黑体" w:hAnsi="黑体" w:eastAsia="黑体"/>
        <w:sz w:val="21"/>
        <w:szCs w:val="21"/>
      </w:rPr>
      <w:t>T/MIITEC 0</w:t>
    </w:r>
    <w:r>
      <w:rPr>
        <w:rFonts w:hint="eastAsia" w:ascii="黑体" w:hAnsi="黑体" w:eastAsia="黑体"/>
        <w:sz w:val="21"/>
        <w:szCs w:val="21"/>
        <w:lang w:val="en-US" w:eastAsia="zh-CN"/>
      </w:rPr>
      <w:t>00</w:t>
    </w:r>
    <w:r>
      <w:rPr>
        <w:rFonts w:ascii="黑体" w:hAnsi="黑体" w:eastAsia="黑体"/>
        <w:sz w:val="21"/>
        <w:szCs w:val="21"/>
      </w:rPr>
      <w:t>-202</w:t>
    </w:r>
    <w:r>
      <w:rPr>
        <w:rFonts w:hint="eastAsia" w:ascii="黑体" w:hAnsi="黑体" w:eastAsia="黑体"/>
        <w:sz w:val="21"/>
        <w:szCs w:val="21"/>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220"/>
      <w:rPr>
        <w:rFonts w:hint="eastAsia" w:ascii="黑体" w:hAnsi="黑体" w:eastAsia="黑体"/>
        <w:sz w:val="21"/>
        <w:szCs w:val="21"/>
      </w:rPr>
    </w:pPr>
    <w:r>
      <w:rPr>
        <w:rFonts w:ascii="黑体" w:hAnsi="黑体" w:eastAsia="黑体"/>
        <w:sz w:val="21"/>
        <w:szCs w:val="21"/>
      </w:rPr>
      <w:drawing>
        <wp:anchor distT="0" distB="0" distL="114300" distR="114300" simplePos="0" relativeHeight="251670528" behindDoc="1" locked="0" layoutInCell="0" allowOverlap="1">
          <wp:simplePos x="0" y="0"/>
          <wp:positionH relativeFrom="margin">
            <wp:align>center</wp:align>
          </wp:positionH>
          <wp:positionV relativeFrom="margin">
            <wp:align>center</wp:align>
          </wp:positionV>
          <wp:extent cx="3758565" cy="3785235"/>
          <wp:effectExtent l="0" t="0" r="3810" b="5715"/>
          <wp:wrapNone/>
          <wp:docPr id="1651866990" name="图片 48" descr="6d1e8134cb460046fcb296b228863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866990" name="图片 48" descr="6d1e8134cb460046fcb296b228863a1"/>
                  <pic:cNvPicPr>
                    <a:picLocks noChangeAspect="1"/>
                  </pic:cNvPicPr>
                </pic:nvPicPr>
                <pic:blipFill>
                  <a:blip r:embed="rId1">
                    <a:lum bright="70001" contrast="-70000"/>
                  </a:blip>
                  <a:stretch>
                    <a:fillRect/>
                  </a:stretch>
                </pic:blipFill>
                <pic:spPr>
                  <a:xfrm>
                    <a:off x="0" y="0"/>
                    <a:ext cx="3758565" cy="3785235"/>
                  </a:xfrm>
                  <a:prstGeom prst="rect">
                    <a:avLst/>
                  </a:prstGeom>
                  <a:noFill/>
                  <a:ln>
                    <a:noFill/>
                  </a:ln>
                </pic:spPr>
              </pic:pic>
            </a:graphicData>
          </a:graphic>
        </wp:anchor>
      </w:drawing>
    </w:r>
    <w:r>
      <w:rPr>
        <w:rFonts w:ascii="黑体" w:hAnsi="黑体" w:eastAsia="黑体"/>
        <w:sz w:val="21"/>
        <w:szCs w:val="21"/>
      </w:rPr>
      <w:t>T/MIITEC 0</w:t>
    </w:r>
    <w:r>
      <w:rPr>
        <w:rFonts w:hint="eastAsia" w:ascii="黑体" w:hAnsi="黑体" w:eastAsia="黑体"/>
        <w:sz w:val="21"/>
        <w:szCs w:val="21"/>
        <w:lang w:val="en-US" w:eastAsia="zh-CN"/>
      </w:rPr>
      <w:t>00</w:t>
    </w:r>
    <w:r>
      <w:rPr>
        <w:rFonts w:ascii="黑体" w:hAnsi="黑体" w:eastAsia="黑体"/>
        <w:sz w:val="21"/>
        <w:szCs w:val="21"/>
      </w:rPr>
      <w:t>-202</w:t>
    </w:r>
    <w:r>
      <w:rPr>
        <w:rFonts w:hint="eastAsia" w:ascii="黑体" w:hAnsi="黑体" w:eastAsia="黑体"/>
        <w:sz w:val="21"/>
        <w:szCs w:val="21"/>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6"/>
    <w:multiLevelType w:val="multilevel"/>
    <w:tmpl w:val="00000016"/>
    <w:lvl w:ilvl="0" w:tentative="0">
      <w:start w:val="1"/>
      <w:numFmt w:val="decimal"/>
      <w:suff w:val="nothing"/>
      <w:lvlText w:val="图%1　"/>
      <w:lvlJc w:val="left"/>
      <w:pPr>
        <w:ind w:left="0" w:firstLine="0"/>
      </w:pPr>
      <w:rPr>
        <w:rFonts w:hint="eastAsia" w:ascii="黑体" w:hAnsi="Times New Roman" w:eastAsia="黑体"/>
        <w:b w:val="0"/>
        <w:i w:val="0"/>
        <w:sz w:val="21"/>
      </w:rPr>
    </w:lvl>
    <w:lvl w:ilvl="1" w:tentative="0">
      <w:start w:val="1"/>
      <w:numFmt w:val="decimal"/>
      <w:pStyle w:val="48"/>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3D664EA"/>
    <w:multiLevelType w:val="multilevel"/>
    <w:tmpl w:val="63D664EA"/>
    <w:lvl w:ilvl="0" w:tentative="0">
      <w:start w:val="1"/>
      <w:numFmt w:val="decimal"/>
      <w:pStyle w:val="69"/>
      <w:lvlText w:val="%1"/>
      <w:lvlJc w:val="left"/>
      <w:pPr>
        <w:ind w:left="3970"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52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7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1277"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6FA019A8"/>
    <w:multiLevelType w:val="multilevel"/>
    <w:tmpl w:val="6FA019A8"/>
    <w:lvl w:ilvl="0" w:tentative="0">
      <w:start w:val="1"/>
      <w:numFmt w:val="decimal"/>
      <w:pStyle w:val="47"/>
      <w:suff w:val="space"/>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hideSpellingErrors/>
  <w:hideGrammaticalErrors/>
  <w:documentProtection w:enforcement="0"/>
  <w:defaultTabStop w:val="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xMzRiZDQwZWUxMzFlYjBhZmViNDM3ODQ2MDEwM2QifQ=="/>
  </w:docVars>
  <w:rsids>
    <w:rsidRoot w:val="00732A89"/>
    <w:rsid w:val="00001A1E"/>
    <w:rsid w:val="00005467"/>
    <w:rsid w:val="000054F0"/>
    <w:rsid w:val="00006687"/>
    <w:rsid w:val="000132A6"/>
    <w:rsid w:val="00013326"/>
    <w:rsid w:val="00013E6B"/>
    <w:rsid w:val="00016286"/>
    <w:rsid w:val="00016B95"/>
    <w:rsid w:val="00016F83"/>
    <w:rsid w:val="00017D2D"/>
    <w:rsid w:val="000216B2"/>
    <w:rsid w:val="000219C7"/>
    <w:rsid w:val="00023138"/>
    <w:rsid w:val="00023153"/>
    <w:rsid w:val="000237AB"/>
    <w:rsid w:val="00023E4C"/>
    <w:rsid w:val="0002469C"/>
    <w:rsid w:val="00025198"/>
    <w:rsid w:val="000307ED"/>
    <w:rsid w:val="0003181C"/>
    <w:rsid w:val="00031D52"/>
    <w:rsid w:val="000339E9"/>
    <w:rsid w:val="00034466"/>
    <w:rsid w:val="00035272"/>
    <w:rsid w:val="00035EB5"/>
    <w:rsid w:val="00037A56"/>
    <w:rsid w:val="00040B47"/>
    <w:rsid w:val="00041CC0"/>
    <w:rsid w:val="00041E5E"/>
    <w:rsid w:val="00042B0C"/>
    <w:rsid w:val="00042CE3"/>
    <w:rsid w:val="0004387A"/>
    <w:rsid w:val="00044171"/>
    <w:rsid w:val="00046C1E"/>
    <w:rsid w:val="00047578"/>
    <w:rsid w:val="00050E42"/>
    <w:rsid w:val="00052C59"/>
    <w:rsid w:val="00052C5C"/>
    <w:rsid w:val="00052ED9"/>
    <w:rsid w:val="00053DB9"/>
    <w:rsid w:val="00054B45"/>
    <w:rsid w:val="000565F7"/>
    <w:rsid w:val="00057AA2"/>
    <w:rsid w:val="000636DE"/>
    <w:rsid w:val="000644D9"/>
    <w:rsid w:val="0006592D"/>
    <w:rsid w:val="0006758E"/>
    <w:rsid w:val="000701AD"/>
    <w:rsid w:val="00071C28"/>
    <w:rsid w:val="00072F55"/>
    <w:rsid w:val="00073BAE"/>
    <w:rsid w:val="00075B5F"/>
    <w:rsid w:val="00076E50"/>
    <w:rsid w:val="00082508"/>
    <w:rsid w:val="0008322D"/>
    <w:rsid w:val="0008363A"/>
    <w:rsid w:val="00084B8D"/>
    <w:rsid w:val="0008701F"/>
    <w:rsid w:val="00091226"/>
    <w:rsid w:val="00091389"/>
    <w:rsid w:val="000928DA"/>
    <w:rsid w:val="00092DD1"/>
    <w:rsid w:val="00093BD4"/>
    <w:rsid w:val="0009506C"/>
    <w:rsid w:val="00095151"/>
    <w:rsid w:val="0009561A"/>
    <w:rsid w:val="00095798"/>
    <w:rsid w:val="00096B80"/>
    <w:rsid w:val="00097D88"/>
    <w:rsid w:val="000A10F2"/>
    <w:rsid w:val="000A1CF4"/>
    <w:rsid w:val="000A254E"/>
    <w:rsid w:val="000A2885"/>
    <w:rsid w:val="000A2B33"/>
    <w:rsid w:val="000A33DB"/>
    <w:rsid w:val="000A58FC"/>
    <w:rsid w:val="000A62F8"/>
    <w:rsid w:val="000A6934"/>
    <w:rsid w:val="000A6EE0"/>
    <w:rsid w:val="000B32C4"/>
    <w:rsid w:val="000B3FFE"/>
    <w:rsid w:val="000B4D3B"/>
    <w:rsid w:val="000B5145"/>
    <w:rsid w:val="000B5301"/>
    <w:rsid w:val="000B5963"/>
    <w:rsid w:val="000B5B39"/>
    <w:rsid w:val="000B6970"/>
    <w:rsid w:val="000B6E62"/>
    <w:rsid w:val="000B7D83"/>
    <w:rsid w:val="000C0D8B"/>
    <w:rsid w:val="000C0F2E"/>
    <w:rsid w:val="000C13BC"/>
    <w:rsid w:val="000C3821"/>
    <w:rsid w:val="000C5DBA"/>
    <w:rsid w:val="000C5EC6"/>
    <w:rsid w:val="000D1345"/>
    <w:rsid w:val="000D14B6"/>
    <w:rsid w:val="000D1F5A"/>
    <w:rsid w:val="000D2001"/>
    <w:rsid w:val="000D59ED"/>
    <w:rsid w:val="000D649F"/>
    <w:rsid w:val="000E0749"/>
    <w:rsid w:val="000E1512"/>
    <w:rsid w:val="000E29F3"/>
    <w:rsid w:val="000E3A32"/>
    <w:rsid w:val="000E50CA"/>
    <w:rsid w:val="000E532C"/>
    <w:rsid w:val="000E5601"/>
    <w:rsid w:val="000E6476"/>
    <w:rsid w:val="000E77E6"/>
    <w:rsid w:val="000E799E"/>
    <w:rsid w:val="000F144C"/>
    <w:rsid w:val="000F14A1"/>
    <w:rsid w:val="000F2190"/>
    <w:rsid w:val="000F2B29"/>
    <w:rsid w:val="000F2E07"/>
    <w:rsid w:val="000F46C9"/>
    <w:rsid w:val="000F5152"/>
    <w:rsid w:val="000F5EF7"/>
    <w:rsid w:val="000F7D9B"/>
    <w:rsid w:val="001005A7"/>
    <w:rsid w:val="00101B65"/>
    <w:rsid w:val="00103386"/>
    <w:rsid w:val="001074C8"/>
    <w:rsid w:val="001109EC"/>
    <w:rsid w:val="001124A0"/>
    <w:rsid w:val="00114021"/>
    <w:rsid w:val="0012054D"/>
    <w:rsid w:val="00120AAE"/>
    <w:rsid w:val="00120CBB"/>
    <w:rsid w:val="00120DC3"/>
    <w:rsid w:val="00120DF9"/>
    <w:rsid w:val="001212D6"/>
    <w:rsid w:val="00122F49"/>
    <w:rsid w:val="00125302"/>
    <w:rsid w:val="0012548C"/>
    <w:rsid w:val="0012776A"/>
    <w:rsid w:val="00130ED7"/>
    <w:rsid w:val="0013100E"/>
    <w:rsid w:val="0013195A"/>
    <w:rsid w:val="001319EB"/>
    <w:rsid w:val="00132585"/>
    <w:rsid w:val="00133BC3"/>
    <w:rsid w:val="00133BF5"/>
    <w:rsid w:val="00134BCE"/>
    <w:rsid w:val="001362E2"/>
    <w:rsid w:val="0013644A"/>
    <w:rsid w:val="00137557"/>
    <w:rsid w:val="00137D1A"/>
    <w:rsid w:val="001404A4"/>
    <w:rsid w:val="00140BFB"/>
    <w:rsid w:val="00141855"/>
    <w:rsid w:val="00142B7A"/>
    <w:rsid w:val="00142F14"/>
    <w:rsid w:val="001444A7"/>
    <w:rsid w:val="00144DF9"/>
    <w:rsid w:val="00144F82"/>
    <w:rsid w:val="001460A9"/>
    <w:rsid w:val="00146F15"/>
    <w:rsid w:val="00150DB2"/>
    <w:rsid w:val="00151466"/>
    <w:rsid w:val="00153184"/>
    <w:rsid w:val="0015688D"/>
    <w:rsid w:val="001602C4"/>
    <w:rsid w:val="00160C41"/>
    <w:rsid w:val="00161C1A"/>
    <w:rsid w:val="00165523"/>
    <w:rsid w:val="0016742F"/>
    <w:rsid w:val="001678A7"/>
    <w:rsid w:val="00170BFD"/>
    <w:rsid w:val="00174C42"/>
    <w:rsid w:val="001766E4"/>
    <w:rsid w:val="00176ED5"/>
    <w:rsid w:val="00177C27"/>
    <w:rsid w:val="00177EB6"/>
    <w:rsid w:val="001816FC"/>
    <w:rsid w:val="00182CDC"/>
    <w:rsid w:val="0018402A"/>
    <w:rsid w:val="0018541D"/>
    <w:rsid w:val="00190FC1"/>
    <w:rsid w:val="0019304B"/>
    <w:rsid w:val="00193DD7"/>
    <w:rsid w:val="001A6D3F"/>
    <w:rsid w:val="001B00F5"/>
    <w:rsid w:val="001B13C2"/>
    <w:rsid w:val="001B1E0A"/>
    <w:rsid w:val="001B246C"/>
    <w:rsid w:val="001B2B9B"/>
    <w:rsid w:val="001B2DCD"/>
    <w:rsid w:val="001B44F5"/>
    <w:rsid w:val="001B48FD"/>
    <w:rsid w:val="001B4B95"/>
    <w:rsid w:val="001B5D9C"/>
    <w:rsid w:val="001C057C"/>
    <w:rsid w:val="001C153F"/>
    <w:rsid w:val="001C39F1"/>
    <w:rsid w:val="001C3E18"/>
    <w:rsid w:val="001C6E58"/>
    <w:rsid w:val="001C7ADD"/>
    <w:rsid w:val="001D1457"/>
    <w:rsid w:val="001D1969"/>
    <w:rsid w:val="001D302C"/>
    <w:rsid w:val="001D3925"/>
    <w:rsid w:val="001D4511"/>
    <w:rsid w:val="001D6E71"/>
    <w:rsid w:val="001E0579"/>
    <w:rsid w:val="001E05C9"/>
    <w:rsid w:val="001E0FB6"/>
    <w:rsid w:val="001E15B9"/>
    <w:rsid w:val="001E1FEC"/>
    <w:rsid w:val="001E2C42"/>
    <w:rsid w:val="001E487E"/>
    <w:rsid w:val="001E4ECE"/>
    <w:rsid w:val="001E51D9"/>
    <w:rsid w:val="001E5CFF"/>
    <w:rsid w:val="001F1582"/>
    <w:rsid w:val="001F38D6"/>
    <w:rsid w:val="001F44B0"/>
    <w:rsid w:val="001F5B11"/>
    <w:rsid w:val="001F6607"/>
    <w:rsid w:val="001F69AF"/>
    <w:rsid w:val="001F72F1"/>
    <w:rsid w:val="001F796E"/>
    <w:rsid w:val="002000F2"/>
    <w:rsid w:val="00204532"/>
    <w:rsid w:val="0020572C"/>
    <w:rsid w:val="002059C4"/>
    <w:rsid w:val="00207ED0"/>
    <w:rsid w:val="00210588"/>
    <w:rsid w:val="00210F25"/>
    <w:rsid w:val="0021165A"/>
    <w:rsid w:val="0021224E"/>
    <w:rsid w:val="00212BCA"/>
    <w:rsid w:val="00213431"/>
    <w:rsid w:val="0021358C"/>
    <w:rsid w:val="00213800"/>
    <w:rsid w:val="00214673"/>
    <w:rsid w:val="00215886"/>
    <w:rsid w:val="002178EE"/>
    <w:rsid w:val="002206AC"/>
    <w:rsid w:val="0022192F"/>
    <w:rsid w:val="00221F1D"/>
    <w:rsid w:val="00222CAB"/>
    <w:rsid w:val="00222FBA"/>
    <w:rsid w:val="002241E2"/>
    <w:rsid w:val="002242C2"/>
    <w:rsid w:val="0022476D"/>
    <w:rsid w:val="002256AE"/>
    <w:rsid w:val="002304C3"/>
    <w:rsid w:val="00230776"/>
    <w:rsid w:val="00231116"/>
    <w:rsid w:val="00231168"/>
    <w:rsid w:val="002335AB"/>
    <w:rsid w:val="00233643"/>
    <w:rsid w:val="00233BD5"/>
    <w:rsid w:val="00235C1E"/>
    <w:rsid w:val="0023639F"/>
    <w:rsid w:val="002375E0"/>
    <w:rsid w:val="00237FCA"/>
    <w:rsid w:val="0024049D"/>
    <w:rsid w:val="0024159A"/>
    <w:rsid w:val="00241750"/>
    <w:rsid w:val="00241D02"/>
    <w:rsid w:val="002437F3"/>
    <w:rsid w:val="002460B3"/>
    <w:rsid w:val="00247D39"/>
    <w:rsid w:val="00247E44"/>
    <w:rsid w:val="00251872"/>
    <w:rsid w:val="00252A7B"/>
    <w:rsid w:val="002533BF"/>
    <w:rsid w:val="0025460F"/>
    <w:rsid w:val="00254DBC"/>
    <w:rsid w:val="00256A3F"/>
    <w:rsid w:val="002570AA"/>
    <w:rsid w:val="002574BA"/>
    <w:rsid w:val="002626B7"/>
    <w:rsid w:val="00262A62"/>
    <w:rsid w:val="00263372"/>
    <w:rsid w:val="002636B2"/>
    <w:rsid w:val="00263F65"/>
    <w:rsid w:val="002668F4"/>
    <w:rsid w:val="00270E75"/>
    <w:rsid w:val="002729DA"/>
    <w:rsid w:val="00272B79"/>
    <w:rsid w:val="00273B3D"/>
    <w:rsid w:val="00273C6E"/>
    <w:rsid w:val="00275703"/>
    <w:rsid w:val="00276E6C"/>
    <w:rsid w:val="002773B4"/>
    <w:rsid w:val="0027783D"/>
    <w:rsid w:val="00280F5E"/>
    <w:rsid w:val="0028214B"/>
    <w:rsid w:val="00285FF7"/>
    <w:rsid w:val="0028618C"/>
    <w:rsid w:val="00286B93"/>
    <w:rsid w:val="00286BC5"/>
    <w:rsid w:val="00293816"/>
    <w:rsid w:val="00294843"/>
    <w:rsid w:val="002A13D7"/>
    <w:rsid w:val="002A24D9"/>
    <w:rsid w:val="002A329C"/>
    <w:rsid w:val="002A46A9"/>
    <w:rsid w:val="002A64A1"/>
    <w:rsid w:val="002A724B"/>
    <w:rsid w:val="002A738E"/>
    <w:rsid w:val="002B1174"/>
    <w:rsid w:val="002B1E5E"/>
    <w:rsid w:val="002B20D8"/>
    <w:rsid w:val="002B6249"/>
    <w:rsid w:val="002B6947"/>
    <w:rsid w:val="002B7D0A"/>
    <w:rsid w:val="002B7EB5"/>
    <w:rsid w:val="002C0413"/>
    <w:rsid w:val="002C379A"/>
    <w:rsid w:val="002C469D"/>
    <w:rsid w:val="002C56EB"/>
    <w:rsid w:val="002C66A0"/>
    <w:rsid w:val="002D0B40"/>
    <w:rsid w:val="002D1599"/>
    <w:rsid w:val="002D19CD"/>
    <w:rsid w:val="002D2AB9"/>
    <w:rsid w:val="002D5C8B"/>
    <w:rsid w:val="002E1DF8"/>
    <w:rsid w:val="002E346B"/>
    <w:rsid w:val="002E422B"/>
    <w:rsid w:val="002E62EE"/>
    <w:rsid w:val="002E6700"/>
    <w:rsid w:val="002F06B1"/>
    <w:rsid w:val="002F09D2"/>
    <w:rsid w:val="002F09FC"/>
    <w:rsid w:val="002F0C42"/>
    <w:rsid w:val="002F0FCE"/>
    <w:rsid w:val="002F19E2"/>
    <w:rsid w:val="002F1D9A"/>
    <w:rsid w:val="002F21CB"/>
    <w:rsid w:val="002F2219"/>
    <w:rsid w:val="002F25D4"/>
    <w:rsid w:val="002F2960"/>
    <w:rsid w:val="002F3199"/>
    <w:rsid w:val="002F4411"/>
    <w:rsid w:val="002F44C5"/>
    <w:rsid w:val="002F4B90"/>
    <w:rsid w:val="002F540F"/>
    <w:rsid w:val="002F5725"/>
    <w:rsid w:val="003003FF"/>
    <w:rsid w:val="00300407"/>
    <w:rsid w:val="003027D2"/>
    <w:rsid w:val="0030325C"/>
    <w:rsid w:val="003047F0"/>
    <w:rsid w:val="003060E1"/>
    <w:rsid w:val="00306F46"/>
    <w:rsid w:val="00307107"/>
    <w:rsid w:val="0031192F"/>
    <w:rsid w:val="0031361C"/>
    <w:rsid w:val="003163F6"/>
    <w:rsid w:val="00316918"/>
    <w:rsid w:val="00323A08"/>
    <w:rsid w:val="00325C4E"/>
    <w:rsid w:val="00327CF2"/>
    <w:rsid w:val="003300DD"/>
    <w:rsid w:val="00330EBD"/>
    <w:rsid w:val="00331EC4"/>
    <w:rsid w:val="00332EF7"/>
    <w:rsid w:val="003354A2"/>
    <w:rsid w:val="00336E50"/>
    <w:rsid w:val="00341FA3"/>
    <w:rsid w:val="00347FB4"/>
    <w:rsid w:val="00351D9A"/>
    <w:rsid w:val="00353BD8"/>
    <w:rsid w:val="0035420A"/>
    <w:rsid w:val="00354ED6"/>
    <w:rsid w:val="00357FB5"/>
    <w:rsid w:val="00361F8F"/>
    <w:rsid w:val="003647A4"/>
    <w:rsid w:val="003666B5"/>
    <w:rsid w:val="00366E61"/>
    <w:rsid w:val="00367DB2"/>
    <w:rsid w:val="00370CDA"/>
    <w:rsid w:val="00371F3D"/>
    <w:rsid w:val="00373B56"/>
    <w:rsid w:val="00374A7D"/>
    <w:rsid w:val="003756C2"/>
    <w:rsid w:val="00375DD0"/>
    <w:rsid w:val="003769D2"/>
    <w:rsid w:val="00376A40"/>
    <w:rsid w:val="00380FDA"/>
    <w:rsid w:val="003843A8"/>
    <w:rsid w:val="00385208"/>
    <w:rsid w:val="00387BAF"/>
    <w:rsid w:val="0039172F"/>
    <w:rsid w:val="00392A76"/>
    <w:rsid w:val="00393A7D"/>
    <w:rsid w:val="00396F24"/>
    <w:rsid w:val="003A025D"/>
    <w:rsid w:val="003A0353"/>
    <w:rsid w:val="003A13FC"/>
    <w:rsid w:val="003A1849"/>
    <w:rsid w:val="003A23AA"/>
    <w:rsid w:val="003A29A2"/>
    <w:rsid w:val="003A35C9"/>
    <w:rsid w:val="003A37ED"/>
    <w:rsid w:val="003A3D42"/>
    <w:rsid w:val="003A438B"/>
    <w:rsid w:val="003A44CC"/>
    <w:rsid w:val="003A4669"/>
    <w:rsid w:val="003A6FF0"/>
    <w:rsid w:val="003B11C3"/>
    <w:rsid w:val="003B49F1"/>
    <w:rsid w:val="003B5874"/>
    <w:rsid w:val="003B653A"/>
    <w:rsid w:val="003C0966"/>
    <w:rsid w:val="003C59C9"/>
    <w:rsid w:val="003C6D28"/>
    <w:rsid w:val="003D03AF"/>
    <w:rsid w:val="003D0B62"/>
    <w:rsid w:val="003D1908"/>
    <w:rsid w:val="003D1B06"/>
    <w:rsid w:val="003D46C2"/>
    <w:rsid w:val="003D5AFD"/>
    <w:rsid w:val="003D616B"/>
    <w:rsid w:val="003D6398"/>
    <w:rsid w:val="003D7571"/>
    <w:rsid w:val="003E0056"/>
    <w:rsid w:val="003E092B"/>
    <w:rsid w:val="003E1198"/>
    <w:rsid w:val="003E38CA"/>
    <w:rsid w:val="003E4ADC"/>
    <w:rsid w:val="003E4D1B"/>
    <w:rsid w:val="003E525D"/>
    <w:rsid w:val="003E52D9"/>
    <w:rsid w:val="003E5699"/>
    <w:rsid w:val="003E582C"/>
    <w:rsid w:val="003E66E3"/>
    <w:rsid w:val="003F05A0"/>
    <w:rsid w:val="003F08D2"/>
    <w:rsid w:val="003F0D1B"/>
    <w:rsid w:val="003F20E6"/>
    <w:rsid w:val="003F2EFA"/>
    <w:rsid w:val="003F3DAC"/>
    <w:rsid w:val="003F438E"/>
    <w:rsid w:val="003F4759"/>
    <w:rsid w:val="003F4F17"/>
    <w:rsid w:val="003F53B0"/>
    <w:rsid w:val="003F7E70"/>
    <w:rsid w:val="0040122E"/>
    <w:rsid w:val="004111D0"/>
    <w:rsid w:val="004112AB"/>
    <w:rsid w:val="00412251"/>
    <w:rsid w:val="00412472"/>
    <w:rsid w:val="004149F6"/>
    <w:rsid w:val="004157A2"/>
    <w:rsid w:val="00415DE7"/>
    <w:rsid w:val="0041648A"/>
    <w:rsid w:val="004173CE"/>
    <w:rsid w:val="00417536"/>
    <w:rsid w:val="00423C4D"/>
    <w:rsid w:val="00424B07"/>
    <w:rsid w:val="004257B8"/>
    <w:rsid w:val="004262BA"/>
    <w:rsid w:val="00426F45"/>
    <w:rsid w:val="00426F54"/>
    <w:rsid w:val="0043283D"/>
    <w:rsid w:val="00432F17"/>
    <w:rsid w:val="00433119"/>
    <w:rsid w:val="0043555D"/>
    <w:rsid w:val="0043617F"/>
    <w:rsid w:val="004368A4"/>
    <w:rsid w:val="004368EC"/>
    <w:rsid w:val="004379CE"/>
    <w:rsid w:val="00440AB6"/>
    <w:rsid w:val="00443524"/>
    <w:rsid w:val="00443ECE"/>
    <w:rsid w:val="0044515E"/>
    <w:rsid w:val="0044523E"/>
    <w:rsid w:val="0044616A"/>
    <w:rsid w:val="00446D6A"/>
    <w:rsid w:val="00450661"/>
    <w:rsid w:val="00450F98"/>
    <w:rsid w:val="0045146D"/>
    <w:rsid w:val="00452209"/>
    <w:rsid w:val="004523F3"/>
    <w:rsid w:val="00453551"/>
    <w:rsid w:val="004536C6"/>
    <w:rsid w:val="00453761"/>
    <w:rsid w:val="00454157"/>
    <w:rsid w:val="00454913"/>
    <w:rsid w:val="004566C6"/>
    <w:rsid w:val="004573CE"/>
    <w:rsid w:val="004604A6"/>
    <w:rsid w:val="004620AD"/>
    <w:rsid w:val="004632CD"/>
    <w:rsid w:val="0046337E"/>
    <w:rsid w:val="00463984"/>
    <w:rsid w:val="00465AFE"/>
    <w:rsid w:val="004705AF"/>
    <w:rsid w:val="00471B64"/>
    <w:rsid w:val="004730BE"/>
    <w:rsid w:val="00474094"/>
    <w:rsid w:val="004741B0"/>
    <w:rsid w:val="004746D4"/>
    <w:rsid w:val="00474A43"/>
    <w:rsid w:val="00474A8C"/>
    <w:rsid w:val="00476702"/>
    <w:rsid w:val="00476A78"/>
    <w:rsid w:val="004811FD"/>
    <w:rsid w:val="00484B40"/>
    <w:rsid w:val="00485068"/>
    <w:rsid w:val="004869C6"/>
    <w:rsid w:val="00486C19"/>
    <w:rsid w:val="0049211D"/>
    <w:rsid w:val="0049429C"/>
    <w:rsid w:val="0049575B"/>
    <w:rsid w:val="00497C1A"/>
    <w:rsid w:val="004A0966"/>
    <w:rsid w:val="004A1394"/>
    <w:rsid w:val="004A1526"/>
    <w:rsid w:val="004A1A4F"/>
    <w:rsid w:val="004A1DF3"/>
    <w:rsid w:val="004A2929"/>
    <w:rsid w:val="004A361A"/>
    <w:rsid w:val="004A3C0C"/>
    <w:rsid w:val="004A494B"/>
    <w:rsid w:val="004A4E75"/>
    <w:rsid w:val="004A4F14"/>
    <w:rsid w:val="004A7EB3"/>
    <w:rsid w:val="004B0347"/>
    <w:rsid w:val="004B134F"/>
    <w:rsid w:val="004B276F"/>
    <w:rsid w:val="004C26B6"/>
    <w:rsid w:val="004C6C36"/>
    <w:rsid w:val="004D09D6"/>
    <w:rsid w:val="004D19D0"/>
    <w:rsid w:val="004D2460"/>
    <w:rsid w:val="004D2517"/>
    <w:rsid w:val="004D42B7"/>
    <w:rsid w:val="004D456E"/>
    <w:rsid w:val="004D4652"/>
    <w:rsid w:val="004D46DB"/>
    <w:rsid w:val="004D5D1F"/>
    <w:rsid w:val="004E02F7"/>
    <w:rsid w:val="004E19C9"/>
    <w:rsid w:val="004E2639"/>
    <w:rsid w:val="004E28D2"/>
    <w:rsid w:val="004E3164"/>
    <w:rsid w:val="004E37C0"/>
    <w:rsid w:val="004E38DF"/>
    <w:rsid w:val="004E3A3F"/>
    <w:rsid w:val="004E480A"/>
    <w:rsid w:val="004E5922"/>
    <w:rsid w:val="004E6901"/>
    <w:rsid w:val="004F03B3"/>
    <w:rsid w:val="004F10C9"/>
    <w:rsid w:val="004F1257"/>
    <w:rsid w:val="004F1FED"/>
    <w:rsid w:val="004F4639"/>
    <w:rsid w:val="004F519A"/>
    <w:rsid w:val="004F5809"/>
    <w:rsid w:val="004F62E7"/>
    <w:rsid w:val="004F798D"/>
    <w:rsid w:val="00501533"/>
    <w:rsid w:val="00504C2A"/>
    <w:rsid w:val="00504D46"/>
    <w:rsid w:val="00504FA0"/>
    <w:rsid w:val="0050757E"/>
    <w:rsid w:val="00507B9C"/>
    <w:rsid w:val="0051015D"/>
    <w:rsid w:val="005107A7"/>
    <w:rsid w:val="0051263D"/>
    <w:rsid w:val="00512BD5"/>
    <w:rsid w:val="00513998"/>
    <w:rsid w:val="0051524E"/>
    <w:rsid w:val="005152C5"/>
    <w:rsid w:val="005167E6"/>
    <w:rsid w:val="0051713C"/>
    <w:rsid w:val="00517DC9"/>
    <w:rsid w:val="00520872"/>
    <w:rsid w:val="005215C5"/>
    <w:rsid w:val="00522455"/>
    <w:rsid w:val="00523B70"/>
    <w:rsid w:val="005276C8"/>
    <w:rsid w:val="0052783C"/>
    <w:rsid w:val="00530284"/>
    <w:rsid w:val="00530E32"/>
    <w:rsid w:val="0053123F"/>
    <w:rsid w:val="00531832"/>
    <w:rsid w:val="005318DA"/>
    <w:rsid w:val="005349A3"/>
    <w:rsid w:val="00536275"/>
    <w:rsid w:val="005431E9"/>
    <w:rsid w:val="00543210"/>
    <w:rsid w:val="0054396C"/>
    <w:rsid w:val="00543EB3"/>
    <w:rsid w:val="00543F9B"/>
    <w:rsid w:val="00544B37"/>
    <w:rsid w:val="0054675C"/>
    <w:rsid w:val="005475E7"/>
    <w:rsid w:val="00547DA0"/>
    <w:rsid w:val="00552854"/>
    <w:rsid w:val="0055340B"/>
    <w:rsid w:val="005570E2"/>
    <w:rsid w:val="00560682"/>
    <w:rsid w:val="00560A51"/>
    <w:rsid w:val="00560AE5"/>
    <w:rsid w:val="00562116"/>
    <w:rsid w:val="005647F3"/>
    <w:rsid w:val="00565489"/>
    <w:rsid w:val="0056596A"/>
    <w:rsid w:val="00565CE6"/>
    <w:rsid w:val="0056679C"/>
    <w:rsid w:val="00567CA9"/>
    <w:rsid w:val="00571C29"/>
    <w:rsid w:val="00573E29"/>
    <w:rsid w:val="0057559A"/>
    <w:rsid w:val="00575FE6"/>
    <w:rsid w:val="00576120"/>
    <w:rsid w:val="00576C9E"/>
    <w:rsid w:val="005772FF"/>
    <w:rsid w:val="005808C9"/>
    <w:rsid w:val="00580D44"/>
    <w:rsid w:val="00581675"/>
    <w:rsid w:val="00583E9F"/>
    <w:rsid w:val="00584437"/>
    <w:rsid w:val="005859C6"/>
    <w:rsid w:val="005866AA"/>
    <w:rsid w:val="00586D6B"/>
    <w:rsid w:val="00587536"/>
    <w:rsid w:val="00591D95"/>
    <w:rsid w:val="00591E44"/>
    <w:rsid w:val="00592489"/>
    <w:rsid w:val="005927DF"/>
    <w:rsid w:val="00592B97"/>
    <w:rsid w:val="0059402A"/>
    <w:rsid w:val="0059549F"/>
    <w:rsid w:val="00595973"/>
    <w:rsid w:val="005A02D2"/>
    <w:rsid w:val="005A0C0E"/>
    <w:rsid w:val="005A205E"/>
    <w:rsid w:val="005A4196"/>
    <w:rsid w:val="005A5159"/>
    <w:rsid w:val="005A6A0E"/>
    <w:rsid w:val="005A7E49"/>
    <w:rsid w:val="005B0FA3"/>
    <w:rsid w:val="005B25BD"/>
    <w:rsid w:val="005B2FBD"/>
    <w:rsid w:val="005B3C8C"/>
    <w:rsid w:val="005B436B"/>
    <w:rsid w:val="005B6CFA"/>
    <w:rsid w:val="005B75FC"/>
    <w:rsid w:val="005B79E3"/>
    <w:rsid w:val="005C17EF"/>
    <w:rsid w:val="005C2171"/>
    <w:rsid w:val="005C292F"/>
    <w:rsid w:val="005C3627"/>
    <w:rsid w:val="005C4954"/>
    <w:rsid w:val="005C59DB"/>
    <w:rsid w:val="005C7976"/>
    <w:rsid w:val="005D1107"/>
    <w:rsid w:val="005D2DD9"/>
    <w:rsid w:val="005D442B"/>
    <w:rsid w:val="005D4DFB"/>
    <w:rsid w:val="005D5089"/>
    <w:rsid w:val="005D5F57"/>
    <w:rsid w:val="005D7B39"/>
    <w:rsid w:val="005E12C6"/>
    <w:rsid w:val="005E2842"/>
    <w:rsid w:val="005E4C44"/>
    <w:rsid w:val="005F05D4"/>
    <w:rsid w:val="005F0C29"/>
    <w:rsid w:val="005F2035"/>
    <w:rsid w:val="005F21C5"/>
    <w:rsid w:val="005F26B2"/>
    <w:rsid w:val="005F34FA"/>
    <w:rsid w:val="005F552A"/>
    <w:rsid w:val="005F6BCA"/>
    <w:rsid w:val="00600528"/>
    <w:rsid w:val="0060254D"/>
    <w:rsid w:val="00603F6E"/>
    <w:rsid w:val="006060CC"/>
    <w:rsid w:val="00606367"/>
    <w:rsid w:val="006063CF"/>
    <w:rsid w:val="006064FE"/>
    <w:rsid w:val="0061052C"/>
    <w:rsid w:val="0061062E"/>
    <w:rsid w:val="00611455"/>
    <w:rsid w:val="0061178C"/>
    <w:rsid w:val="00612A88"/>
    <w:rsid w:val="00614B4F"/>
    <w:rsid w:val="0061529A"/>
    <w:rsid w:val="00617566"/>
    <w:rsid w:val="00617854"/>
    <w:rsid w:val="00617DC5"/>
    <w:rsid w:val="00620BC3"/>
    <w:rsid w:val="00621A35"/>
    <w:rsid w:val="00622726"/>
    <w:rsid w:val="00622FE1"/>
    <w:rsid w:val="00623454"/>
    <w:rsid w:val="00624600"/>
    <w:rsid w:val="006258AA"/>
    <w:rsid w:val="00626D00"/>
    <w:rsid w:val="00627241"/>
    <w:rsid w:val="0063046A"/>
    <w:rsid w:val="00631D6C"/>
    <w:rsid w:val="00632E24"/>
    <w:rsid w:val="00633581"/>
    <w:rsid w:val="006345C4"/>
    <w:rsid w:val="00634D8A"/>
    <w:rsid w:val="0063603E"/>
    <w:rsid w:val="00636D24"/>
    <w:rsid w:val="0063755D"/>
    <w:rsid w:val="00637C1F"/>
    <w:rsid w:val="00637E45"/>
    <w:rsid w:val="006409B5"/>
    <w:rsid w:val="00640A10"/>
    <w:rsid w:val="00642246"/>
    <w:rsid w:val="00645564"/>
    <w:rsid w:val="006461E8"/>
    <w:rsid w:val="00647122"/>
    <w:rsid w:val="00651231"/>
    <w:rsid w:val="006536DD"/>
    <w:rsid w:val="00653B49"/>
    <w:rsid w:val="00654E57"/>
    <w:rsid w:val="00655A1A"/>
    <w:rsid w:val="00656516"/>
    <w:rsid w:val="006565FA"/>
    <w:rsid w:val="006577BC"/>
    <w:rsid w:val="0066006C"/>
    <w:rsid w:val="00660102"/>
    <w:rsid w:val="00661356"/>
    <w:rsid w:val="00661764"/>
    <w:rsid w:val="00664D8C"/>
    <w:rsid w:val="00664EF1"/>
    <w:rsid w:val="00666398"/>
    <w:rsid w:val="00666817"/>
    <w:rsid w:val="00666971"/>
    <w:rsid w:val="00666E73"/>
    <w:rsid w:val="00670C70"/>
    <w:rsid w:val="006720A2"/>
    <w:rsid w:val="00672EDB"/>
    <w:rsid w:val="00673037"/>
    <w:rsid w:val="00673245"/>
    <w:rsid w:val="006746C4"/>
    <w:rsid w:val="00675B96"/>
    <w:rsid w:val="006800A9"/>
    <w:rsid w:val="0068123D"/>
    <w:rsid w:val="0068215A"/>
    <w:rsid w:val="006825B1"/>
    <w:rsid w:val="00682BBF"/>
    <w:rsid w:val="006836D3"/>
    <w:rsid w:val="0068575B"/>
    <w:rsid w:val="00685F94"/>
    <w:rsid w:val="00686F96"/>
    <w:rsid w:val="006874F6"/>
    <w:rsid w:val="00691354"/>
    <w:rsid w:val="0069158F"/>
    <w:rsid w:val="006942B6"/>
    <w:rsid w:val="0069596F"/>
    <w:rsid w:val="0069796D"/>
    <w:rsid w:val="006A1620"/>
    <w:rsid w:val="006A30E9"/>
    <w:rsid w:val="006A36D7"/>
    <w:rsid w:val="006A38A4"/>
    <w:rsid w:val="006A4CA7"/>
    <w:rsid w:val="006A59A0"/>
    <w:rsid w:val="006A5C5F"/>
    <w:rsid w:val="006A6255"/>
    <w:rsid w:val="006A6F12"/>
    <w:rsid w:val="006B1221"/>
    <w:rsid w:val="006B2288"/>
    <w:rsid w:val="006B2838"/>
    <w:rsid w:val="006B340A"/>
    <w:rsid w:val="006B3CEC"/>
    <w:rsid w:val="006B5504"/>
    <w:rsid w:val="006B6679"/>
    <w:rsid w:val="006B6F50"/>
    <w:rsid w:val="006B7F3E"/>
    <w:rsid w:val="006C10CA"/>
    <w:rsid w:val="006C19DB"/>
    <w:rsid w:val="006C245E"/>
    <w:rsid w:val="006C3FB0"/>
    <w:rsid w:val="006C59AD"/>
    <w:rsid w:val="006C5A9E"/>
    <w:rsid w:val="006C5ADA"/>
    <w:rsid w:val="006C673F"/>
    <w:rsid w:val="006C6DE3"/>
    <w:rsid w:val="006C744A"/>
    <w:rsid w:val="006D0260"/>
    <w:rsid w:val="006D0F43"/>
    <w:rsid w:val="006D1024"/>
    <w:rsid w:val="006D1BBC"/>
    <w:rsid w:val="006D3022"/>
    <w:rsid w:val="006E1AD6"/>
    <w:rsid w:val="006E1CFD"/>
    <w:rsid w:val="006E1DCD"/>
    <w:rsid w:val="006E2F33"/>
    <w:rsid w:val="006E3849"/>
    <w:rsid w:val="006E3EEF"/>
    <w:rsid w:val="006E70E4"/>
    <w:rsid w:val="006F167D"/>
    <w:rsid w:val="006F2B02"/>
    <w:rsid w:val="006F5F21"/>
    <w:rsid w:val="006F7ECE"/>
    <w:rsid w:val="00700023"/>
    <w:rsid w:val="00701061"/>
    <w:rsid w:val="007022F3"/>
    <w:rsid w:val="00703683"/>
    <w:rsid w:val="007038DE"/>
    <w:rsid w:val="007058C0"/>
    <w:rsid w:val="007065DB"/>
    <w:rsid w:val="00706E6F"/>
    <w:rsid w:val="00711095"/>
    <w:rsid w:val="0071296A"/>
    <w:rsid w:val="00715F33"/>
    <w:rsid w:val="00722424"/>
    <w:rsid w:val="00723BA7"/>
    <w:rsid w:val="007244AC"/>
    <w:rsid w:val="007251FF"/>
    <w:rsid w:val="0072537E"/>
    <w:rsid w:val="00725FB0"/>
    <w:rsid w:val="00727795"/>
    <w:rsid w:val="00727D8D"/>
    <w:rsid w:val="0073128A"/>
    <w:rsid w:val="00732A89"/>
    <w:rsid w:val="00734277"/>
    <w:rsid w:val="00734C8E"/>
    <w:rsid w:val="00734F2A"/>
    <w:rsid w:val="007362FD"/>
    <w:rsid w:val="00737149"/>
    <w:rsid w:val="007411E1"/>
    <w:rsid w:val="00741949"/>
    <w:rsid w:val="007423A1"/>
    <w:rsid w:val="0074300B"/>
    <w:rsid w:val="00743402"/>
    <w:rsid w:val="0074385B"/>
    <w:rsid w:val="00743B38"/>
    <w:rsid w:val="00743DFB"/>
    <w:rsid w:val="007448BE"/>
    <w:rsid w:val="00746AED"/>
    <w:rsid w:val="00747C82"/>
    <w:rsid w:val="0075118A"/>
    <w:rsid w:val="00751C2D"/>
    <w:rsid w:val="00755E33"/>
    <w:rsid w:val="007564A1"/>
    <w:rsid w:val="00756FFB"/>
    <w:rsid w:val="007629C7"/>
    <w:rsid w:val="007635F1"/>
    <w:rsid w:val="00763DE0"/>
    <w:rsid w:val="007670A9"/>
    <w:rsid w:val="00772464"/>
    <w:rsid w:val="00776D8F"/>
    <w:rsid w:val="00776F3D"/>
    <w:rsid w:val="00780899"/>
    <w:rsid w:val="00783D86"/>
    <w:rsid w:val="0078459B"/>
    <w:rsid w:val="00785DCB"/>
    <w:rsid w:val="00786D83"/>
    <w:rsid w:val="00787EF3"/>
    <w:rsid w:val="00790A77"/>
    <w:rsid w:val="0079119B"/>
    <w:rsid w:val="0079145F"/>
    <w:rsid w:val="00791857"/>
    <w:rsid w:val="007920C9"/>
    <w:rsid w:val="00792203"/>
    <w:rsid w:val="0079264A"/>
    <w:rsid w:val="007966CA"/>
    <w:rsid w:val="007974F7"/>
    <w:rsid w:val="00797C0F"/>
    <w:rsid w:val="007A0CCB"/>
    <w:rsid w:val="007A14B8"/>
    <w:rsid w:val="007A1590"/>
    <w:rsid w:val="007A2BB4"/>
    <w:rsid w:val="007A3C67"/>
    <w:rsid w:val="007A493F"/>
    <w:rsid w:val="007A7580"/>
    <w:rsid w:val="007A7C91"/>
    <w:rsid w:val="007B0F44"/>
    <w:rsid w:val="007B11AE"/>
    <w:rsid w:val="007B1EE4"/>
    <w:rsid w:val="007B2EEC"/>
    <w:rsid w:val="007B3125"/>
    <w:rsid w:val="007B71EC"/>
    <w:rsid w:val="007B7569"/>
    <w:rsid w:val="007B7F15"/>
    <w:rsid w:val="007C2898"/>
    <w:rsid w:val="007C374C"/>
    <w:rsid w:val="007C3E65"/>
    <w:rsid w:val="007D04ED"/>
    <w:rsid w:val="007D143D"/>
    <w:rsid w:val="007D2D24"/>
    <w:rsid w:val="007D6C9C"/>
    <w:rsid w:val="007D7061"/>
    <w:rsid w:val="007E117A"/>
    <w:rsid w:val="007E16B5"/>
    <w:rsid w:val="007E1985"/>
    <w:rsid w:val="007E1A7B"/>
    <w:rsid w:val="007E2324"/>
    <w:rsid w:val="007E43C8"/>
    <w:rsid w:val="007E490A"/>
    <w:rsid w:val="007E6240"/>
    <w:rsid w:val="007E66E2"/>
    <w:rsid w:val="007E7708"/>
    <w:rsid w:val="007F1430"/>
    <w:rsid w:val="007F1B03"/>
    <w:rsid w:val="007F214A"/>
    <w:rsid w:val="007F2DD3"/>
    <w:rsid w:val="007F363B"/>
    <w:rsid w:val="007F41C2"/>
    <w:rsid w:val="007F46B3"/>
    <w:rsid w:val="007F5519"/>
    <w:rsid w:val="0080223F"/>
    <w:rsid w:val="00803F44"/>
    <w:rsid w:val="00804208"/>
    <w:rsid w:val="00806794"/>
    <w:rsid w:val="00806F4A"/>
    <w:rsid w:val="00807CD6"/>
    <w:rsid w:val="008104E1"/>
    <w:rsid w:val="00810EAC"/>
    <w:rsid w:val="008135DE"/>
    <w:rsid w:val="008135EB"/>
    <w:rsid w:val="0081471C"/>
    <w:rsid w:val="00814AD5"/>
    <w:rsid w:val="0081675A"/>
    <w:rsid w:val="00816CCB"/>
    <w:rsid w:val="00820D50"/>
    <w:rsid w:val="00822C5D"/>
    <w:rsid w:val="008255E8"/>
    <w:rsid w:val="00827E86"/>
    <w:rsid w:val="00827F43"/>
    <w:rsid w:val="00830046"/>
    <w:rsid w:val="00830825"/>
    <w:rsid w:val="0083083E"/>
    <w:rsid w:val="00833F96"/>
    <w:rsid w:val="008349E9"/>
    <w:rsid w:val="008358D3"/>
    <w:rsid w:val="008376FC"/>
    <w:rsid w:val="00843266"/>
    <w:rsid w:val="0084360E"/>
    <w:rsid w:val="00843866"/>
    <w:rsid w:val="0084443B"/>
    <w:rsid w:val="008446CA"/>
    <w:rsid w:val="00845697"/>
    <w:rsid w:val="00845964"/>
    <w:rsid w:val="00846DDB"/>
    <w:rsid w:val="008502BD"/>
    <w:rsid w:val="00851B4F"/>
    <w:rsid w:val="00851C04"/>
    <w:rsid w:val="00851E89"/>
    <w:rsid w:val="00853CFD"/>
    <w:rsid w:val="00854416"/>
    <w:rsid w:val="00854AA6"/>
    <w:rsid w:val="008551B5"/>
    <w:rsid w:val="00857640"/>
    <w:rsid w:val="00861791"/>
    <w:rsid w:val="00861894"/>
    <w:rsid w:val="00861A91"/>
    <w:rsid w:val="0086256C"/>
    <w:rsid w:val="00863F82"/>
    <w:rsid w:val="0086463F"/>
    <w:rsid w:val="008663F5"/>
    <w:rsid w:val="00867AA6"/>
    <w:rsid w:val="00870267"/>
    <w:rsid w:val="00870596"/>
    <w:rsid w:val="00870C3B"/>
    <w:rsid w:val="00872D84"/>
    <w:rsid w:val="0087377E"/>
    <w:rsid w:val="0087770C"/>
    <w:rsid w:val="008779A7"/>
    <w:rsid w:val="008826D5"/>
    <w:rsid w:val="00883227"/>
    <w:rsid w:val="00884A98"/>
    <w:rsid w:val="008854C6"/>
    <w:rsid w:val="008912C0"/>
    <w:rsid w:val="00893730"/>
    <w:rsid w:val="00893B45"/>
    <w:rsid w:val="008953B4"/>
    <w:rsid w:val="008957A7"/>
    <w:rsid w:val="00897F6E"/>
    <w:rsid w:val="008A01EE"/>
    <w:rsid w:val="008A134A"/>
    <w:rsid w:val="008A2D61"/>
    <w:rsid w:val="008A2E41"/>
    <w:rsid w:val="008A4AD0"/>
    <w:rsid w:val="008A4BAB"/>
    <w:rsid w:val="008A4E7A"/>
    <w:rsid w:val="008A577C"/>
    <w:rsid w:val="008A6FDD"/>
    <w:rsid w:val="008B12E8"/>
    <w:rsid w:val="008B15ED"/>
    <w:rsid w:val="008B2122"/>
    <w:rsid w:val="008B4B83"/>
    <w:rsid w:val="008B60D9"/>
    <w:rsid w:val="008B69CD"/>
    <w:rsid w:val="008B72AF"/>
    <w:rsid w:val="008B740B"/>
    <w:rsid w:val="008B75C2"/>
    <w:rsid w:val="008C0369"/>
    <w:rsid w:val="008C2F17"/>
    <w:rsid w:val="008C375F"/>
    <w:rsid w:val="008C3979"/>
    <w:rsid w:val="008C47AC"/>
    <w:rsid w:val="008C58B9"/>
    <w:rsid w:val="008C5D06"/>
    <w:rsid w:val="008D3690"/>
    <w:rsid w:val="008D3D0D"/>
    <w:rsid w:val="008D5090"/>
    <w:rsid w:val="008D6834"/>
    <w:rsid w:val="008D6E5F"/>
    <w:rsid w:val="008E1B04"/>
    <w:rsid w:val="008E493B"/>
    <w:rsid w:val="008E5F22"/>
    <w:rsid w:val="008E6207"/>
    <w:rsid w:val="008E68E2"/>
    <w:rsid w:val="008E6E17"/>
    <w:rsid w:val="008E75C7"/>
    <w:rsid w:val="008E7857"/>
    <w:rsid w:val="008F00BE"/>
    <w:rsid w:val="008F076B"/>
    <w:rsid w:val="008F18DD"/>
    <w:rsid w:val="008F1919"/>
    <w:rsid w:val="008F1B73"/>
    <w:rsid w:val="008F411B"/>
    <w:rsid w:val="008F539C"/>
    <w:rsid w:val="00903D51"/>
    <w:rsid w:val="00906C63"/>
    <w:rsid w:val="00907B99"/>
    <w:rsid w:val="00913CD3"/>
    <w:rsid w:val="009159A9"/>
    <w:rsid w:val="00915E1D"/>
    <w:rsid w:val="00916B97"/>
    <w:rsid w:val="00920639"/>
    <w:rsid w:val="00920EBF"/>
    <w:rsid w:val="00921F57"/>
    <w:rsid w:val="00925990"/>
    <w:rsid w:val="00927A57"/>
    <w:rsid w:val="00927C24"/>
    <w:rsid w:val="00927C95"/>
    <w:rsid w:val="009307D6"/>
    <w:rsid w:val="00932EC4"/>
    <w:rsid w:val="009340B8"/>
    <w:rsid w:val="00934FE2"/>
    <w:rsid w:val="0093587E"/>
    <w:rsid w:val="00937C71"/>
    <w:rsid w:val="0094089D"/>
    <w:rsid w:val="009416AA"/>
    <w:rsid w:val="009417D9"/>
    <w:rsid w:val="00942914"/>
    <w:rsid w:val="009444F5"/>
    <w:rsid w:val="00945B05"/>
    <w:rsid w:val="00950090"/>
    <w:rsid w:val="00950154"/>
    <w:rsid w:val="00953F58"/>
    <w:rsid w:val="00957597"/>
    <w:rsid w:val="00957B46"/>
    <w:rsid w:val="00961207"/>
    <w:rsid w:val="009618E9"/>
    <w:rsid w:val="00961F8F"/>
    <w:rsid w:val="00963D15"/>
    <w:rsid w:val="00965E67"/>
    <w:rsid w:val="009704C9"/>
    <w:rsid w:val="00972A5C"/>
    <w:rsid w:val="00974B99"/>
    <w:rsid w:val="009763FC"/>
    <w:rsid w:val="009819FC"/>
    <w:rsid w:val="00982A80"/>
    <w:rsid w:val="00982B99"/>
    <w:rsid w:val="00983A78"/>
    <w:rsid w:val="0098435D"/>
    <w:rsid w:val="00984602"/>
    <w:rsid w:val="0098718F"/>
    <w:rsid w:val="00990F9C"/>
    <w:rsid w:val="009945DA"/>
    <w:rsid w:val="00995A75"/>
    <w:rsid w:val="00995A96"/>
    <w:rsid w:val="0099675A"/>
    <w:rsid w:val="009A0049"/>
    <w:rsid w:val="009A0547"/>
    <w:rsid w:val="009A1894"/>
    <w:rsid w:val="009A1BE1"/>
    <w:rsid w:val="009A2E5A"/>
    <w:rsid w:val="009A3EB3"/>
    <w:rsid w:val="009A519C"/>
    <w:rsid w:val="009A544A"/>
    <w:rsid w:val="009A6059"/>
    <w:rsid w:val="009A734A"/>
    <w:rsid w:val="009B165C"/>
    <w:rsid w:val="009B187B"/>
    <w:rsid w:val="009B4190"/>
    <w:rsid w:val="009B5593"/>
    <w:rsid w:val="009B5D79"/>
    <w:rsid w:val="009B6FF8"/>
    <w:rsid w:val="009C0693"/>
    <w:rsid w:val="009C4C9C"/>
    <w:rsid w:val="009C4E10"/>
    <w:rsid w:val="009C524A"/>
    <w:rsid w:val="009C5394"/>
    <w:rsid w:val="009C589E"/>
    <w:rsid w:val="009C7DE8"/>
    <w:rsid w:val="009D0AF3"/>
    <w:rsid w:val="009D1C8E"/>
    <w:rsid w:val="009D2074"/>
    <w:rsid w:val="009D2FBF"/>
    <w:rsid w:val="009D33C5"/>
    <w:rsid w:val="009D466A"/>
    <w:rsid w:val="009D4E7B"/>
    <w:rsid w:val="009E0920"/>
    <w:rsid w:val="009E14BB"/>
    <w:rsid w:val="009E4E44"/>
    <w:rsid w:val="009E5347"/>
    <w:rsid w:val="009E593B"/>
    <w:rsid w:val="009E5C68"/>
    <w:rsid w:val="009E6DA2"/>
    <w:rsid w:val="009E70FE"/>
    <w:rsid w:val="009E720B"/>
    <w:rsid w:val="009F058B"/>
    <w:rsid w:val="009F115F"/>
    <w:rsid w:val="009F1266"/>
    <w:rsid w:val="009F1DD9"/>
    <w:rsid w:val="009F4ECC"/>
    <w:rsid w:val="009F52FB"/>
    <w:rsid w:val="009F5324"/>
    <w:rsid w:val="009F533C"/>
    <w:rsid w:val="009F5C95"/>
    <w:rsid w:val="009F5D40"/>
    <w:rsid w:val="009F7741"/>
    <w:rsid w:val="00A004B9"/>
    <w:rsid w:val="00A009F8"/>
    <w:rsid w:val="00A00C22"/>
    <w:rsid w:val="00A00F03"/>
    <w:rsid w:val="00A017CC"/>
    <w:rsid w:val="00A020BD"/>
    <w:rsid w:val="00A02E12"/>
    <w:rsid w:val="00A0449E"/>
    <w:rsid w:val="00A0486A"/>
    <w:rsid w:val="00A071A0"/>
    <w:rsid w:val="00A072FC"/>
    <w:rsid w:val="00A10DB5"/>
    <w:rsid w:val="00A154F8"/>
    <w:rsid w:val="00A178A0"/>
    <w:rsid w:val="00A22662"/>
    <w:rsid w:val="00A23303"/>
    <w:rsid w:val="00A24905"/>
    <w:rsid w:val="00A2734D"/>
    <w:rsid w:val="00A30E83"/>
    <w:rsid w:val="00A33CC3"/>
    <w:rsid w:val="00A3475E"/>
    <w:rsid w:val="00A37429"/>
    <w:rsid w:val="00A3773D"/>
    <w:rsid w:val="00A37A64"/>
    <w:rsid w:val="00A44970"/>
    <w:rsid w:val="00A4627F"/>
    <w:rsid w:val="00A464DA"/>
    <w:rsid w:val="00A510F6"/>
    <w:rsid w:val="00A5125D"/>
    <w:rsid w:val="00A51289"/>
    <w:rsid w:val="00A51E8C"/>
    <w:rsid w:val="00A53D62"/>
    <w:rsid w:val="00A54775"/>
    <w:rsid w:val="00A57C80"/>
    <w:rsid w:val="00A6044F"/>
    <w:rsid w:val="00A6204B"/>
    <w:rsid w:val="00A62539"/>
    <w:rsid w:val="00A636A2"/>
    <w:rsid w:val="00A63A2F"/>
    <w:rsid w:val="00A64307"/>
    <w:rsid w:val="00A64BA4"/>
    <w:rsid w:val="00A72B9A"/>
    <w:rsid w:val="00A730DB"/>
    <w:rsid w:val="00A73C92"/>
    <w:rsid w:val="00A746A9"/>
    <w:rsid w:val="00A74AB0"/>
    <w:rsid w:val="00A75D25"/>
    <w:rsid w:val="00A76566"/>
    <w:rsid w:val="00A77130"/>
    <w:rsid w:val="00A80E09"/>
    <w:rsid w:val="00A80F0D"/>
    <w:rsid w:val="00A82B6C"/>
    <w:rsid w:val="00A90338"/>
    <w:rsid w:val="00A917CF"/>
    <w:rsid w:val="00A91845"/>
    <w:rsid w:val="00A91C47"/>
    <w:rsid w:val="00A92A0A"/>
    <w:rsid w:val="00A9379E"/>
    <w:rsid w:val="00A964E4"/>
    <w:rsid w:val="00A96828"/>
    <w:rsid w:val="00A9724D"/>
    <w:rsid w:val="00A97D30"/>
    <w:rsid w:val="00AA032A"/>
    <w:rsid w:val="00AA15D5"/>
    <w:rsid w:val="00AA3F32"/>
    <w:rsid w:val="00AA43D8"/>
    <w:rsid w:val="00AA64F3"/>
    <w:rsid w:val="00AA7CE3"/>
    <w:rsid w:val="00AB0527"/>
    <w:rsid w:val="00AB3848"/>
    <w:rsid w:val="00AB3CEC"/>
    <w:rsid w:val="00AB57BC"/>
    <w:rsid w:val="00AB78CD"/>
    <w:rsid w:val="00AB7E09"/>
    <w:rsid w:val="00AC057D"/>
    <w:rsid w:val="00AC37AE"/>
    <w:rsid w:val="00AC4376"/>
    <w:rsid w:val="00AC4453"/>
    <w:rsid w:val="00AC5761"/>
    <w:rsid w:val="00AC648A"/>
    <w:rsid w:val="00AC740E"/>
    <w:rsid w:val="00AD059E"/>
    <w:rsid w:val="00AD0B21"/>
    <w:rsid w:val="00AD1B05"/>
    <w:rsid w:val="00AD2708"/>
    <w:rsid w:val="00AD2D9C"/>
    <w:rsid w:val="00AD42F6"/>
    <w:rsid w:val="00AD6216"/>
    <w:rsid w:val="00AD6EA7"/>
    <w:rsid w:val="00AD7ADA"/>
    <w:rsid w:val="00AE021A"/>
    <w:rsid w:val="00AE194D"/>
    <w:rsid w:val="00AE1EBE"/>
    <w:rsid w:val="00AE3699"/>
    <w:rsid w:val="00AE3C0A"/>
    <w:rsid w:val="00AE46F6"/>
    <w:rsid w:val="00AE7C70"/>
    <w:rsid w:val="00AE7CDD"/>
    <w:rsid w:val="00AF1761"/>
    <w:rsid w:val="00AF1797"/>
    <w:rsid w:val="00AF305B"/>
    <w:rsid w:val="00AF35DF"/>
    <w:rsid w:val="00AF3E9B"/>
    <w:rsid w:val="00AF49F9"/>
    <w:rsid w:val="00AF5560"/>
    <w:rsid w:val="00AF5B78"/>
    <w:rsid w:val="00AF7113"/>
    <w:rsid w:val="00B00BBB"/>
    <w:rsid w:val="00B01331"/>
    <w:rsid w:val="00B02347"/>
    <w:rsid w:val="00B02C67"/>
    <w:rsid w:val="00B065ED"/>
    <w:rsid w:val="00B070F3"/>
    <w:rsid w:val="00B07CAB"/>
    <w:rsid w:val="00B12780"/>
    <w:rsid w:val="00B1321D"/>
    <w:rsid w:val="00B15CD8"/>
    <w:rsid w:val="00B239FB"/>
    <w:rsid w:val="00B240C2"/>
    <w:rsid w:val="00B2742B"/>
    <w:rsid w:val="00B300AF"/>
    <w:rsid w:val="00B30F66"/>
    <w:rsid w:val="00B31FED"/>
    <w:rsid w:val="00B3517B"/>
    <w:rsid w:val="00B40275"/>
    <w:rsid w:val="00B41D78"/>
    <w:rsid w:val="00B4406B"/>
    <w:rsid w:val="00B4575C"/>
    <w:rsid w:val="00B475AA"/>
    <w:rsid w:val="00B5137D"/>
    <w:rsid w:val="00B5238A"/>
    <w:rsid w:val="00B538FA"/>
    <w:rsid w:val="00B53C23"/>
    <w:rsid w:val="00B53D5C"/>
    <w:rsid w:val="00B53F73"/>
    <w:rsid w:val="00B563F7"/>
    <w:rsid w:val="00B56574"/>
    <w:rsid w:val="00B567AB"/>
    <w:rsid w:val="00B60A3A"/>
    <w:rsid w:val="00B62ACE"/>
    <w:rsid w:val="00B6405A"/>
    <w:rsid w:val="00B64898"/>
    <w:rsid w:val="00B65865"/>
    <w:rsid w:val="00B6697A"/>
    <w:rsid w:val="00B71CAF"/>
    <w:rsid w:val="00B7267D"/>
    <w:rsid w:val="00B72D86"/>
    <w:rsid w:val="00B73558"/>
    <w:rsid w:val="00B74D56"/>
    <w:rsid w:val="00B766D6"/>
    <w:rsid w:val="00B808B6"/>
    <w:rsid w:val="00B8101B"/>
    <w:rsid w:val="00B8235C"/>
    <w:rsid w:val="00B8393C"/>
    <w:rsid w:val="00B854B2"/>
    <w:rsid w:val="00B86439"/>
    <w:rsid w:val="00B90330"/>
    <w:rsid w:val="00B90AB8"/>
    <w:rsid w:val="00B918AD"/>
    <w:rsid w:val="00B92AFD"/>
    <w:rsid w:val="00B94C28"/>
    <w:rsid w:val="00B96291"/>
    <w:rsid w:val="00BA2124"/>
    <w:rsid w:val="00BA55D5"/>
    <w:rsid w:val="00BA6263"/>
    <w:rsid w:val="00BA74D9"/>
    <w:rsid w:val="00BB0EF7"/>
    <w:rsid w:val="00BB1B33"/>
    <w:rsid w:val="00BB5ABE"/>
    <w:rsid w:val="00BC3AF8"/>
    <w:rsid w:val="00BC402B"/>
    <w:rsid w:val="00BC50A5"/>
    <w:rsid w:val="00BC572B"/>
    <w:rsid w:val="00BC6A53"/>
    <w:rsid w:val="00BD213B"/>
    <w:rsid w:val="00BD3E3A"/>
    <w:rsid w:val="00BD3EA4"/>
    <w:rsid w:val="00BD476D"/>
    <w:rsid w:val="00BD577E"/>
    <w:rsid w:val="00BD611A"/>
    <w:rsid w:val="00BD6BF4"/>
    <w:rsid w:val="00BD7FFB"/>
    <w:rsid w:val="00BE1DBA"/>
    <w:rsid w:val="00BE3079"/>
    <w:rsid w:val="00BE4C45"/>
    <w:rsid w:val="00BE4E5B"/>
    <w:rsid w:val="00BE555E"/>
    <w:rsid w:val="00BE6A4A"/>
    <w:rsid w:val="00BE6EA7"/>
    <w:rsid w:val="00BE7474"/>
    <w:rsid w:val="00BF09A0"/>
    <w:rsid w:val="00BF0D7D"/>
    <w:rsid w:val="00BF15D2"/>
    <w:rsid w:val="00BF1BB6"/>
    <w:rsid w:val="00BF3346"/>
    <w:rsid w:val="00BF52FE"/>
    <w:rsid w:val="00BF543A"/>
    <w:rsid w:val="00BF5B2C"/>
    <w:rsid w:val="00C00015"/>
    <w:rsid w:val="00C03043"/>
    <w:rsid w:val="00C03C87"/>
    <w:rsid w:val="00C051C4"/>
    <w:rsid w:val="00C06EB9"/>
    <w:rsid w:val="00C10310"/>
    <w:rsid w:val="00C16651"/>
    <w:rsid w:val="00C16AC2"/>
    <w:rsid w:val="00C16B12"/>
    <w:rsid w:val="00C17125"/>
    <w:rsid w:val="00C20411"/>
    <w:rsid w:val="00C2129D"/>
    <w:rsid w:val="00C2186D"/>
    <w:rsid w:val="00C229A3"/>
    <w:rsid w:val="00C23AF9"/>
    <w:rsid w:val="00C24215"/>
    <w:rsid w:val="00C24804"/>
    <w:rsid w:val="00C25763"/>
    <w:rsid w:val="00C263AF"/>
    <w:rsid w:val="00C26707"/>
    <w:rsid w:val="00C26840"/>
    <w:rsid w:val="00C26C36"/>
    <w:rsid w:val="00C2767B"/>
    <w:rsid w:val="00C330D6"/>
    <w:rsid w:val="00C34B4B"/>
    <w:rsid w:val="00C35B26"/>
    <w:rsid w:val="00C35F74"/>
    <w:rsid w:val="00C366CF"/>
    <w:rsid w:val="00C36B45"/>
    <w:rsid w:val="00C37519"/>
    <w:rsid w:val="00C405D5"/>
    <w:rsid w:val="00C41118"/>
    <w:rsid w:val="00C4111F"/>
    <w:rsid w:val="00C4188E"/>
    <w:rsid w:val="00C41D15"/>
    <w:rsid w:val="00C439DB"/>
    <w:rsid w:val="00C452D5"/>
    <w:rsid w:val="00C45A2E"/>
    <w:rsid w:val="00C46C07"/>
    <w:rsid w:val="00C47ADC"/>
    <w:rsid w:val="00C50AB0"/>
    <w:rsid w:val="00C5412A"/>
    <w:rsid w:val="00C55610"/>
    <w:rsid w:val="00C57450"/>
    <w:rsid w:val="00C6097D"/>
    <w:rsid w:val="00C6250E"/>
    <w:rsid w:val="00C63A7D"/>
    <w:rsid w:val="00C63D8C"/>
    <w:rsid w:val="00C63EC5"/>
    <w:rsid w:val="00C650CC"/>
    <w:rsid w:val="00C65632"/>
    <w:rsid w:val="00C6594A"/>
    <w:rsid w:val="00C65F88"/>
    <w:rsid w:val="00C703B6"/>
    <w:rsid w:val="00C71146"/>
    <w:rsid w:val="00C716B1"/>
    <w:rsid w:val="00C72F95"/>
    <w:rsid w:val="00C74CB0"/>
    <w:rsid w:val="00C7753E"/>
    <w:rsid w:val="00C82EE6"/>
    <w:rsid w:val="00C837CF"/>
    <w:rsid w:val="00C8689A"/>
    <w:rsid w:val="00C93588"/>
    <w:rsid w:val="00C93832"/>
    <w:rsid w:val="00C93A1A"/>
    <w:rsid w:val="00C94235"/>
    <w:rsid w:val="00C9501D"/>
    <w:rsid w:val="00C965AF"/>
    <w:rsid w:val="00C9672A"/>
    <w:rsid w:val="00C9735D"/>
    <w:rsid w:val="00CA0823"/>
    <w:rsid w:val="00CA3783"/>
    <w:rsid w:val="00CA3C7C"/>
    <w:rsid w:val="00CA552B"/>
    <w:rsid w:val="00CA6129"/>
    <w:rsid w:val="00CB021D"/>
    <w:rsid w:val="00CB0412"/>
    <w:rsid w:val="00CB0F72"/>
    <w:rsid w:val="00CB259D"/>
    <w:rsid w:val="00CB62F5"/>
    <w:rsid w:val="00CB724D"/>
    <w:rsid w:val="00CC1A28"/>
    <w:rsid w:val="00CC1AE8"/>
    <w:rsid w:val="00CC38C6"/>
    <w:rsid w:val="00CC3AC8"/>
    <w:rsid w:val="00CC4109"/>
    <w:rsid w:val="00CC49B4"/>
    <w:rsid w:val="00CC669D"/>
    <w:rsid w:val="00CD1540"/>
    <w:rsid w:val="00CD2663"/>
    <w:rsid w:val="00CD2898"/>
    <w:rsid w:val="00CD37BA"/>
    <w:rsid w:val="00CD5306"/>
    <w:rsid w:val="00CD596E"/>
    <w:rsid w:val="00CD6AE5"/>
    <w:rsid w:val="00CD6C0B"/>
    <w:rsid w:val="00CD752C"/>
    <w:rsid w:val="00CE2CE1"/>
    <w:rsid w:val="00CE3326"/>
    <w:rsid w:val="00CE4485"/>
    <w:rsid w:val="00CE4BD1"/>
    <w:rsid w:val="00CE60EE"/>
    <w:rsid w:val="00CE74ED"/>
    <w:rsid w:val="00CE7541"/>
    <w:rsid w:val="00CE7719"/>
    <w:rsid w:val="00CE7D10"/>
    <w:rsid w:val="00CF04C5"/>
    <w:rsid w:val="00CF0770"/>
    <w:rsid w:val="00CF178E"/>
    <w:rsid w:val="00CF1A8E"/>
    <w:rsid w:val="00CF2A92"/>
    <w:rsid w:val="00CF4D0A"/>
    <w:rsid w:val="00CF5BAE"/>
    <w:rsid w:val="00CF60DA"/>
    <w:rsid w:val="00CF67ED"/>
    <w:rsid w:val="00CF792B"/>
    <w:rsid w:val="00D00008"/>
    <w:rsid w:val="00D00772"/>
    <w:rsid w:val="00D00C83"/>
    <w:rsid w:val="00D030D7"/>
    <w:rsid w:val="00D037FC"/>
    <w:rsid w:val="00D05424"/>
    <w:rsid w:val="00D05435"/>
    <w:rsid w:val="00D0692D"/>
    <w:rsid w:val="00D06B7B"/>
    <w:rsid w:val="00D06D43"/>
    <w:rsid w:val="00D07A8A"/>
    <w:rsid w:val="00D07BA1"/>
    <w:rsid w:val="00D11789"/>
    <w:rsid w:val="00D129E8"/>
    <w:rsid w:val="00D13AFF"/>
    <w:rsid w:val="00D14D23"/>
    <w:rsid w:val="00D164D8"/>
    <w:rsid w:val="00D1748B"/>
    <w:rsid w:val="00D17575"/>
    <w:rsid w:val="00D17A7D"/>
    <w:rsid w:val="00D2150D"/>
    <w:rsid w:val="00D22191"/>
    <w:rsid w:val="00D22933"/>
    <w:rsid w:val="00D23E32"/>
    <w:rsid w:val="00D251AE"/>
    <w:rsid w:val="00D3059A"/>
    <w:rsid w:val="00D3127C"/>
    <w:rsid w:val="00D33544"/>
    <w:rsid w:val="00D336B7"/>
    <w:rsid w:val="00D35429"/>
    <w:rsid w:val="00D3574A"/>
    <w:rsid w:val="00D36466"/>
    <w:rsid w:val="00D40080"/>
    <w:rsid w:val="00D41714"/>
    <w:rsid w:val="00D41AC9"/>
    <w:rsid w:val="00D43DFF"/>
    <w:rsid w:val="00D4453C"/>
    <w:rsid w:val="00D454A3"/>
    <w:rsid w:val="00D45B88"/>
    <w:rsid w:val="00D463C4"/>
    <w:rsid w:val="00D46D47"/>
    <w:rsid w:val="00D47F71"/>
    <w:rsid w:val="00D51FD7"/>
    <w:rsid w:val="00D57157"/>
    <w:rsid w:val="00D57161"/>
    <w:rsid w:val="00D57B31"/>
    <w:rsid w:val="00D61188"/>
    <w:rsid w:val="00D6148D"/>
    <w:rsid w:val="00D61A3C"/>
    <w:rsid w:val="00D61AE9"/>
    <w:rsid w:val="00D64FFC"/>
    <w:rsid w:val="00D65A22"/>
    <w:rsid w:val="00D65C34"/>
    <w:rsid w:val="00D66E24"/>
    <w:rsid w:val="00D67F64"/>
    <w:rsid w:val="00D7244E"/>
    <w:rsid w:val="00D737CD"/>
    <w:rsid w:val="00D756C2"/>
    <w:rsid w:val="00D76663"/>
    <w:rsid w:val="00D767AC"/>
    <w:rsid w:val="00D76BE9"/>
    <w:rsid w:val="00D80ADB"/>
    <w:rsid w:val="00D82608"/>
    <w:rsid w:val="00D827C5"/>
    <w:rsid w:val="00D83BC9"/>
    <w:rsid w:val="00D83D42"/>
    <w:rsid w:val="00D85394"/>
    <w:rsid w:val="00D91A55"/>
    <w:rsid w:val="00D92184"/>
    <w:rsid w:val="00D92B13"/>
    <w:rsid w:val="00D944D3"/>
    <w:rsid w:val="00D9499B"/>
    <w:rsid w:val="00D97F4E"/>
    <w:rsid w:val="00DA0433"/>
    <w:rsid w:val="00DA04F1"/>
    <w:rsid w:val="00DA09BA"/>
    <w:rsid w:val="00DA254A"/>
    <w:rsid w:val="00DA356E"/>
    <w:rsid w:val="00DA4447"/>
    <w:rsid w:val="00DB0253"/>
    <w:rsid w:val="00DB2D23"/>
    <w:rsid w:val="00DB6B17"/>
    <w:rsid w:val="00DB7F55"/>
    <w:rsid w:val="00DC0BA5"/>
    <w:rsid w:val="00DC373B"/>
    <w:rsid w:val="00DC69C3"/>
    <w:rsid w:val="00DC6E7C"/>
    <w:rsid w:val="00DC6FF7"/>
    <w:rsid w:val="00DC7498"/>
    <w:rsid w:val="00DC7BD7"/>
    <w:rsid w:val="00DC7C40"/>
    <w:rsid w:val="00DD0DAF"/>
    <w:rsid w:val="00DD1350"/>
    <w:rsid w:val="00DD1929"/>
    <w:rsid w:val="00DD1ACE"/>
    <w:rsid w:val="00DD220B"/>
    <w:rsid w:val="00DD2221"/>
    <w:rsid w:val="00DD2331"/>
    <w:rsid w:val="00DD2D44"/>
    <w:rsid w:val="00DD32BC"/>
    <w:rsid w:val="00DD42C4"/>
    <w:rsid w:val="00DD4A3E"/>
    <w:rsid w:val="00DD4AAB"/>
    <w:rsid w:val="00DD56AB"/>
    <w:rsid w:val="00DD7FDD"/>
    <w:rsid w:val="00DE00C9"/>
    <w:rsid w:val="00DE0207"/>
    <w:rsid w:val="00DE3C52"/>
    <w:rsid w:val="00DE4FCD"/>
    <w:rsid w:val="00DE711F"/>
    <w:rsid w:val="00DE72D8"/>
    <w:rsid w:val="00DF0690"/>
    <w:rsid w:val="00DF07BF"/>
    <w:rsid w:val="00DF0890"/>
    <w:rsid w:val="00DF48F5"/>
    <w:rsid w:val="00DF5001"/>
    <w:rsid w:val="00DF53E4"/>
    <w:rsid w:val="00DF6974"/>
    <w:rsid w:val="00DF6C5F"/>
    <w:rsid w:val="00E01BFD"/>
    <w:rsid w:val="00E026E1"/>
    <w:rsid w:val="00E02795"/>
    <w:rsid w:val="00E03A82"/>
    <w:rsid w:val="00E04EE8"/>
    <w:rsid w:val="00E07CFF"/>
    <w:rsid w:val="00E12D2A"/>
    <w:rsid w:val="00E13D63"/>
    <w:rsid w:val="00E14A60"/>
    <w:rsid w:val="00E16C35"/>
    <w:rsid w:val="00E178FF"/>
    <w:rsid w:val="00E17FC4"/>
    <w:rsid w:val="00E24178"/>
    <w:rsid w:val="00E2754A"/>
    <w:rsid w:val="00E27F5F"/>
    <w:rsid w:val="00E30D9B"/>
    <w:rsid w:val="00E32D7F"/>
    <w:rsid w:val="00E32E47"/>
    <w:rsid w:val="00E33878"/>
    <w:rsid w:val="00E34A48"/>
    <w:rsid w:val="00E34FC4"/>
    <w:rsid w:val="00E35D66"/>
    <w:rsid w:val="00E35D92"/>
    <w:rsid w:val="00E37AE6"/>
    <w:rsid w:val="00E37B43"/>
    <w:rsid w:val="00E37E8A"/>
    <w:rsid w:val="00E403D3"/>
    <w:rsid w:val="00E41428"/>
    <w:rsid w:val="00E440E9"/>
    <w:rsid w:val="00E46C8D"/>
    <w:rsid w:val="00E5120D"/>
    <w:rsid w:val="00E53D6B"/>
    <w:rsid w:val="00E54987"/>
    <w:rsid w:val="00E5585B"/>
    <w:rsid w:val="00E559CE"/>
    <w:rsid w:val="00E564AB"/>
    <w:rsid w:val="00E56BE6"/>
    <w:rsid w:val="00E56CC7"/>
    <w:rsid w:val="00E57977"/>
    <w:rsid w:val="00E60779"/>
    <w:rsid w:val="00E61993"/>
    <w:rsid w:val="00E63DE7"/>
    <w:rsid w:val="00E66190"/>
    <w:rsid w:val="00E66639"/>
    <w:rsid w:val="00E703B9"/>
    <w:rsid w:val="00E70976"/>
    <w:rsid w:val="00E7189E"/>
    <w:rsid w:val="00E7199A"/>
    <w:rsid w:val="00E72B15"/>
    <w:rsid w:val="00E72F8C"/>
    <w:rsid w:val="00E741FF"/>
    <w:rsid w:val="00E76AB8"/>
    <w:rsid w:val="00E80F4A"/>
    <w:rsid w:val="00E81CBD"/>
    <w:rsid w:val="00E839F6"/>
    <w:rsid w:val="00E83AEB"/>
    <w:rsid w:val="00E8595C"/>
    <w:rsid w:val="00E870F7"/>
    <w:rsid w:val="00E87696"/>
    <w:rsid w:val="00E87EF1"/>
    <w:rsid w:val="00E92019"/>
    <w:rsid w:val="00E92812"/>
    <w:rsid w:val="00E934E5"/>
    <w:rsid w:val="00E96C93"/>
    <w:rsid w:val="00EA0914"/>
    <w:rsid w:val="00EA0F6F"/>
    <w:rsid w:val="00EA19E5"/>
    <w:rsid w:val="00EA2213"/>
    <w:rsid w:val="00EA27D1"/>
    <w:rsid w:val="00EA44BF"/>
    <w:rsid w:val="00EA48D4"/>
    <w:rsid w:val="00EA5081"/>
    <w:rsid w:val="00EA5408"/>
    <w:rsid w:val="00EA7FC4"/>
    <w:rsid w:val="00EB299F"/>
    <w:rsid w:val="00EB317B"/>
    <w:rsid w:val="00EB40B5"/>
    <w:rsid w:val="00EB4EEE"/>
    <w:rsid w:val="00EB74ED"/>
    <w:rsid w:val="00EC1276"/>
    <w:rsid w:val="00EC5720"/>
    <w:rsid w:val="00EC605D"/>
    <w:rsid w:val="00EC697B"/>
    <w:rsid w:val="00ED0765"/>
    <w:rsid w:val="00ED13F4"/>
    <w:rsid w:val="00ED1C0A"/>
    <w:rsid w:val="00ED4AAD"/>
    <w:rsid w:val="00ED54ED"/>
    <w:rsid w:val="00ED73CD"/>
    <w:rsid w:val="00ED7632"/>
    <w:rsid w:val="00EE0551"/>
    <w:rsid w:val="00EE0A57"/>
    <w:rsid w:val="00EE2BF7"/>
    <w:rsid w:val="00EE51C3"/>
    <w:rsid w:val="00EE5A79"/>
    <w:rsid w:val="00EF097F"/>
    <w:rsid w:val="00EF4909"/>
    <w:rsid w:val="00EF4FF5"/>
    <w:rsid w:val="00EF5081"/>
    <w:rsid w:val="00EF7964"/>
    <w:rsid w:val="00F026D1"/>
    <w:rsid w:val="00F050B5"/>
    <w:rsid w:val="00F0537A"/>
    <w:rsid w:val="00F069DB"/>
    <w:rsid w:val="00F07183"/>
    <w:rsid w:val="00F07904"/>
    <w:rsid w:val="00F10671"/>
    <w:rsid w:val="00F115C7"/>
    <w:rsid w:val="00F116B3"/>
    <w:rsid w:val="00F11E97"/>
    <w:rsid w:val="00F13E96"/>
    <w:rsid w:val="00F14E37"/>
    <w:rsid w:val="00F167C5"/>
    <w:rsid w:val="00F16B7E"/>
    <w:rsid w:val="00F16C3A"/>
    <w:rsid w:val="00F20B70"/>
    <w:rsid w:val="00F213ED"/>
    <w:rsid w:val="00F21A70"/>
    <w:rsid w:val="00F21AA3"/>
    <w:rsid w:val="00F2437D"/>
    <w:rsid w:val="00F2457B"/>
    <w:rsid w:val="00F26B08"/>
    <w:rsid w:val="00F30723"/>
    <w:rsid w:val="00F331F2"/>
    <w:rsid w:val="00F342A7"/>
    <w:rsid w:val="00F36402"/>
    <w:rsid w:val="00F376BE"/>
    <w:rsid w:val="00F37F41"/>
    <w:rsid w:val="00F40824"/>
    <w:rsid w:val="00F40D17"/>
    <w:rsid w:val="00F42E8A"/>
    <w:rsid w:val="00F43037"/>
    <w:rsid w:val="00F44FD9"/>
    <w:rsid w:val="00F45357"/>
    <w:rsid w:val="00F45EA0"/>
    <w:rsid w:val="00F52AA6"/>
    <w:rsid w:val="00F532D2"/>
    <w:rsid w:val="00F5457B"/>
    <w:rsid w:val="00F55CD0"/>
    <w:rsid w:val="00F5715B"/>
    <w:rsid w:val="00F60B66"/>
    <w:rsid w:val="00F636AF"/>
    <w:rsid w:val="00F639BC"/>
    <w:rsid w:val="00F656E3"/>
    <w:rsid w:val="00F670DE"/>
    <w:rsid w:val="00F72A41"/>
    <w:rsid w:val="00F73118"/>
    <w:rsid w:val="00F733CC"/>
    <w:rsid w:val="00F739AF"/>
    <w:rsid w:val="00F740DB"/>
    <w:rsid w:val="00F75FE4"/>
    <w:rsid w:val="00F76076"/>
    <w:rsid w:val="00F77032"/>
    <w:rsid w:val="00F82659"/>
    <w:rsid w:val="00F83FD9"/>
    <w:rsid w:val="00F849F6"/>
    <w:rsid w:val="00F84C7D"/>
    <w:rsid w:val="00F8798D"/>
    <w:rsid w:val="00F90072"/>
    <w:rsid w:val="00F90899"/>
    <w:rsid w:val="00F90E0C"/>
    <w:rsid w:val="00F94116"/>
    <w:rsid w:val="00F94590"/>
    <w:rsid w:val="00F94E5B"/>
    <w:rsid w:val="00F94FFE"/>
    <w:rsid w:val="00F97EAF"/>
    <w:rsid w:val="00FA24E3"/>
    <w:rsid w:val="00FA527A"/>
    <w:rsid w:val="00FA5518"/>
    <w:rsid w:val="00FA5EDA"/>
    <w:rsid w:val="00FA61D7"/>
    <w:rsid w:val="00FB29BF"/>
    <w:rsid w:val="00FB2E59"/>
    <w:rsid w:val="00FB3242"/>
    <w:rsid w:val="00FB4717"/>
    <w:rsid w:val="00FC00EC"/>
    <w:rsid w:val="00FC5FFD"/>
    <w:rsid w:val="00FC7CE3"/>
    <w:rsid w:val="00FC7F06"/>
    <w:rsid w:val="00FD5860"/>
    <w:rsid w:val="00FD6525"/>
    <w:rsid w:val="00FD6704"/>
    <w:rsid w:val="00FD7054"/>
    <w:rsid w:val="00FD7100"/>
    <w:rsid w:val="00FE0719"/>
    <w:rsid w:val="00FE1DC5"/>
    <w:rsid w:val="00FE3A67"/>
    <w:rsid w:val="00FE4492"/>
    <w:rsid w:val="00FE4747"/>
    <w:rsid w:val="00FE4AC3"/>
    <w:rsid w:val="00FE4BFF"/>
    <w:rsid w:val="00FE4C09"/>
    <w:rsid w:val="00FE5B92"/>
    <w:rsid w:val="00FE6E98"/>
    <w:rsid w:val="00FE76E5"/>
    <w:rsid w:val="00FF1104"/>
    <w:rsid w:val="00FF18BB"/>
    <w:rsid w:val="00FF25EB"/>
    <w:rsid w:val="00FF2C61"/>
    <w:rsid w:val="00FF33BD"/>
    <w:rsid w:val="00FF39BD"/>
    <w:rsid w:val="00FF4175"/>
    <w:rsid w:val="00FF46B5"/>
    <w:rsid w:val="00FF4876"/>
    <w:rsid w:val="00FF5ACE"/>
    <w:rsid w:val="00FF61B4"/>
    <w:rsid w:val="00FF755B"/>
    <w:rsid w:val="00FF7F15"/>
    <w:rsid w:val="01201F55"/>
    <w:rsid w:val="01341807"/>
    <w:rsid w:val="01580D1A"/>
    <w:rsid w:val="01AC5842"/>
    <w:rsid w:val="01D573D8"/>
    <w:rsid w:val="01E404C0"/>
    <w:rsid w:val="02026E30"/>
    <w:rsid w:val="0234431B"/>
    <w:rsid w:val="02361EC8"/>
    <w:rsid w:val="023C4E17"/>
    <w:rsid w:val="024C492F"/>
    <w:rsid w:val="0261487E"/>
    <w:rsid w:val="02693E77"/>
    <w:rsid w:val="02BC7B5E"/>
    <w:rsid w:val="02C80459"/>
    <w:rsid w:val="02DE7C7D"/>
    <w:rsid w:val="02E716BF"/>
    <w:rsid w:val="032937A1"/>
    <w:rsid w:val="03412F6A"/>
    <w:rsid w:val="034C6687"/>
    <w:rsid w:val="0363302C"/>
    <w:rsid w:val="036F2FCB"/>
    <w:rsid w:val="0371289F"/>
    <w:rsid w:val="0399352E"/>
    <w:rsid w:val="03996C97"/>
    <w:rsid w:val="03B90DC6"/>
    <w:rsid w:val="03BF0B8C"/>
    <w:rsid w:val="03DF15D3"/>
    <w:rsid w:val="03E57195"/>
    <w:rsid w:val="0400279C"/>
    <w:rsid w:val="040B06E5"/>
    <w:rsid w:val="0410030A"/>
    <w:rsid w:val="0425082A"/>
    <w:rsid w:val="0428296E"/>
    <w:rsid w:val="04364958"/>
    <w:rsid w:val="043A5136"/>
    <w:rsid w:val="043B2929"/>
    <w:rsid w:val="043F4B4C"/>
    <w:rsid w:val="0442248D"/>
    <w:rsid w:val="04642403"/>
    <w:rsid w:val="04831897"/>
    <w:rsid w:val="04907EB9"/>
    <w:rsid w:val="04AA217D"/>
    <w:rsid w:val="04AB772E"/>
    <w:rsid w:val="04B62533"/>
    <w:rsid w:val="04BE5FB8"/>
    <w:rsid w:val="051C62C0"/>
    <w:rsid w:val="051F15AE"/>
    <w:rsid w:val="053022E6"/>
    <w:rsid w:val="054A3AB3"/>
    <w:rsid w:val="055E1559"/>
    <w:rsid w:val="056D353A"/>
    <w:rsid w:val="0580501B"/>
    <w:rsid w:val="058F119B"/>
    <w:rsid w:val="059B5E16"/>
    <w:rsid w:val="05B31A1F"/>
    <w:rsid w:val="05B45A12"/>
    <w:rsid w:val="05E942F0"/>
    <w:rsid w:val="05FF5014"/>
    <w:rsid w:val="06022AF2"/>
    <w:rsid w:val="061D0ABC"/>
    <w:rsid w:val="062A4AF2"/>
    <w:rsid w:val="06505FDF"/>
    <w:rsid w:val="06585F98"/>
    <w:rsid w:val="065B11F4"/>
    <w:rsid w:val="0661324E"/>
    <w:rsid w:val="067A7CBC"/>
    <w:rsid w:val="069F5F48"/>
    <w:rsid w:val="06A53483"/>
    <w:rsid w:val="06D70EB4"/>
    <w:rsid w:val="06E94A30"/>
    <w:rsid w:val="06EB5192"/>
    <w:rsid w:val="07087877"/>
    <w:rsid w:val="071463F1"/>
    <w:rsid w:val="072C27AC"/>
    <w:rsid w:val="075C4B10"/>
    <w:rsid w:val="077B7EF7"/>
    <w:rsid w:val="078B4C92"/>
    <w:rsid w:val="078E6119"/>
    <w:rsid w:val="0797065B"/>
    <w:rsid w:val="07BB058C"/>
    <w:rsid w:val="07CE3B6C"/>
    <w:rsid w:val="07DC2166"/>
    <w:rsid w:val="07FC5C55"/>
    <w:rsid w:val="08043CF2"/>
    <w:rsid w:val="084560A8"/>
    <w:rsid w:val="085A7E35"/>
    <w:rsid w:val="085B687E"/>
    <w:rsid w:val="08911256"/>
    <w:rsid w:val="08964B56"/>
    <w:rsid w:val="08C5716C"/>
    <w:rsid w:val="08FD6983"/>
    <w:rsid w:val="0903526C"/>
    <w:rsid w:val="09052262"/>
    <w:rsid w:val="09476961"/>
    <w:rsid w:val="0979602F"/>
    <w:rsid w:val="099E0DBF"/>
    <w:rsid w:val="09A6526C"/>
    <w:rsid w:val="0A173A74"/>
    <w:rsid w:val="0A222B45"/>
    <w:rsid w:val="0A264C1C"/>
    <w:rsid w:val="0A3051AC"/>
    <w:rsid w:val="0A3F5E5E"/>
    <w:rsid w:val="0A474359"/>
    <w:rsid w:val="0A511791"/>
    <w:rsid w:val="0A5D4A34"/>
    <w:rsid w:val="0A717628"/>
    <w:rsid w:val="0A853110"/>
    <w:rsid w:val="0AA14B1F"/>
    <w:rsid w:val="0AA25DD1"/>
    <w:rsid w:val="0AA96F34"/>
    <w:rsid w:val="0AB63EDF"/>
    <w:rsid w:val="0ACD08C6"/>
    <w:rsid w:val="0AD43A02"/>
    <w:rsid w:val="0AE86877"/>
    <w:rsid w:val="0AED2402"/>
    <w:rsid w:val="0AF65BAA"/>
    <w:rsid w:val="0B0F1F9C"/>
    <w:rsid w:val="0B11706A"/>
    <w:rsid w:val="0B2C79EC"/>
    <w:rsid w:val="0B300806"/>
    <w:rsid w:val="0B550CF8"/>
    <w:rsid w:val="0B7C060F"/>
    <w:rsid w:val="0B8D1DB4"/>
    <w:rsid w:val="0B9C2DAC"/>
    <w:rsid w:val="0B9C7121"/>
    <w:rsid w:val="0BD442A6"/>
    <w:rsid w:val="0BE65F3F"/>
    <w:rsid w:val="0BEA15A5"/>
    <w:rsid w:val="0C0E7959"/>
    <w:rsid w:val="0C235EE8"/>
    <w:rsid w:val="0C311512"/>
    <w:rsid w:val="0C3841E3"/>
    <w:rsid w:val="0C471129"/>
    <w:rsid w:val="0C55041F"/>
    <w:rsid w:val="0C61547A"/>
    <w:rsid w:val="0C677E3E"/>
    <w:rsid w:val="0C682638"/>
    <w:rsid w:val="0C9E13B3"/>
    <w:rsid w:val="0CB14B73"/>
    <w:rsid w:val="0CEE31B2"/>
    <w:rsid w:val="0D1F778C"/>
    <w:rsid w:val="0D2A5308"/>
    <w:rsid w:val="0D500A0A"/>
    <w:rsid w:val="0D5F732C"/>
    <w:rsid w:val="0D8A36A3"/>
    <w:rsid w:val="0DCA0226"/>
    <w:rsid w:val="0DD02025"/>
    <w:rsid w:val="0DE65B97"/>
    <w:rsid w:val="0DF2282E"/>
    <w:rsid w:val="0E2A021A"/>
    <w:rsid w:val="0E2A15E8"/>
    <w:rsid w:val="0EC6241B"/>
    <w:rsid w:val="0EF94A88"/>
    <w:rsid w:val="0F0F28E3"/>
    <w:rsid w:val="0F56503F"/>
    <w:rsid w:val="0F62770B"/>
    <w:rsid w:val="0F670356"/>
    <w:rsid w:val="0F703CA3"/>
    <w:rsid w:val="0F850BB5"/>
    <w:rsid w:val="0F9B7562"/>
    <w:rsid w:val="0F9E1A7C"/>
    <w:rsid w:val="0FA20631"/>
    <w:rsid w:val="0FAE52B2"/>
    <w:rsid w:val="0FBB0301"/>
    <w:rsid w:val="0FD07339"/>
    <w:rsid w:val="0FD9083A"/>
    <w:rsid w:val="1008458B"/>
    <w:rsid w:val="100F46EE"/>
    <w:rsid w:val="1017602D"/>
    <w:rsid w:val="105F7F23"/>
    <w:rsid w:val="106612B1"/>
    <w:rsid w:val="106B74F7"/>
    <w:rsid w:val="10723788"/>
    <w:rsid w:val="10795742"/>
    <w:rsid w:val="107C7792"/>
    <w:rsid w:val="10844541"/>
    <w:rsid w:val="10875725"/>
    <w:rsid w:val="10952084"/>
    <w:rsid w:val="10C61598"/>
    <w:rsid w:val="10D863A6"/>
    <w:rsid w:val="10F1501F"/>
    <w:rsid w:val="110620E5"/>
    <w:rsid w:val="111927C8"/>
    <w:rsid w:val="1122167C"/>
    <w:rsid w:val="11390774"/>
    <w:rsid w:val="1145397B"/>
    <w:rsid w:val="11727430"/>
    <w:rsid w:val="11A2456B"/>
    <w:rsid w:val="11A44E84"/>
    <w:rsid w:val="11AF6CD5"/>
    <w:rsid w:val="11BE691E"/>
    <w:rsid w:val="11C53434"/>
    <w:rsid w:val="11D32976"/>
    <w:rsid w:val="11EA0426"/>
    <w:rsid w:val="11EA63E0"/>
    <w:rsid w:val="1203019B"/>
    <w:rsid w:val="121249A7"/>
    <w:rsid w:val="122A220E"/>
    <w:rsid w:val="122D3AAD"/>
    <w:rsid w:val="124043EC"/>
    <w:rsid w:val="1247451D"/>
    <w:rsid w:val="12551FA0"/>
    <w:rsid w:val="12597B51"/>
    <w:rsid w:val="126132D0"/>
    <w:rsid w:val="128B2CEE"/>
    <w:rsid w:val="12994A5A"/>
    <w:rsid w:val="12AF7A11"/>
    <w:rsid w:val="12D94E15"/>
    <w:rsid w:val="12DC7B52"/>
    <w:rsid w:val="12E35F7A"/>
    <w:rsid w:val="12EE1342"/>
    <w:rsid w:val="131A1D32"/>
    <w:rsid w:val="131A4CDD"/>
    <w:rsid w:val="13394657"/>
    <w:rsid w:val="13492A7C"/>
    <w:rsid w:val="134C722E"/>
    <w:rsid w:val="136F66CF"/>
    <w:rsid w:val="13710699"/>
    <w:rsid w:val="13731EF5"/>
    <w:rsid w:val="13737F6D"/>
    <w:rsid w:val="137A66BA"/>
    <w:rsid w:val="137A788C"/>
    <w:rsid w:val="138008DC"/>
    <w:rsid w:val="138F71B5"/>
    <w:rsid w:val="1393242E"/>
    <w:rsid w:val="139B4175"/>
    <w:rsid w:val="13A0020C"/>
    <w:rsid w:val="13F11300"/>
    <w:rsid w:val="1454014E"/>
    <w:rsid w:val="145C29E6"/>
    <w:rsid w:val="14784EEC"/>
    <w:rsid w:val="14956609"/>
    <w:rsid w:val="14A316B4"/>
    <w:rsid w:val="14C111AC"/>
    <w:rsid w:val="14C57350"/>
    <w:rsid w:val="14E904B0"/>
    <w:rsid w:val="14F24CFF"/>
    <w:rsid w:val="151A4D03"/>
    <w:rsid w:val="1522684C"/>
    <w:rsid w:val="152911A5"/>
    <w:rsid w:val="15506629"/>
    <w:rsid w:val="155163D2"/>
    <w:rsid w:val="1560162B"/>
    <w:rsid w:val="159116CD"/>
    <w:rsid w:val="15A54517"/>
    <w:rsid w:val="15E76899"/>
    <w:rsid w:val="160B4384"/>
    <w:rsid w:val="1629525B"/>
    <w:rsid w:val="162A7102"/>
    <w:rsid w:val="16426FE6"/>
    <w:rsid w:val="167E5F80"/>
    <w:rsid w:val="16970417"/>
    <w:rsid w:val="16970D04"/>
    <w:rsid w:val="169F72CB"/>
    <w:rsid w:val="16A464FA"/>
    <w:rsid w:val="16C522F9"/>
    <w:rsid w:val="16DE6EEA"/>
    <w:rsid w:val="16F467D2"/>
    <w:rsid w:val="16F53994"/>
    <w:rsid w:val="17127A9D"/>
    <w:rsid w:val="172B206C"/>
    <w:rsid w:val="1742343E"/>
    <w:rsid w:val="17526BF7"/>
    <w:rsid w:val="17830E1F"/>
    <w:rsid w:val="17DB7CD0"/>
    <w:rsid w:val="17DE3E23"/>
    <w:rsid w:val="17F30142"/>
    <w:rsid w:val="17FB2DEE"/>
    <w:rsid w:val="17FD24FB"/>
    <w:rsid w:val="1803648B"/>
    <w:rsid w:val="1824474C"/>
    <w:rsid w:val="18371051"/>
    <w:rsid w:val="185E2E43"/>
    <w:rsid w:val="18755994"/>
    <w:rsid w:val="18786807"/>
    <w:rsid w:val="1892622F"/>
    <w:rsid w:val="18AE1A47"/>
    <w:rsid w:val="18AE30EB"/>
    <w:rsid w:val="18B717CB"/>
    <w:rsid w:val="19080E56"/>
    <w:rsid w:val="19097372"/>
    <w:rsid w:val="19132A6E"/>
    <w:rsid w:val="191E02A3"/>
    <w:rsid w:val="19246CA8"/>
    <w:rsid w:val="19314A32"/>
    <w:rsid w:val="19801636"/>
    <w:rsid w:val="19AF3B81"/>
    <w:rsid w:val="19E93E9E"/>
    <w:rsid w:val="19F416DC"/>
    <w:rsid w:val="19F72851"/>
    <w:rsid w:val="1A254691"/>
    <w:rsid w:val="1A6A7BF0"/>
    <w:rsid w:val="1A6C4A73"/>
    <w:rsid w:val="1A821996"/>
    <w:rsid w:val="1A8C688E"/>
    <w:rsid w:val="1A9D72D3"/>
    <w:rsid w:val="1AA90DB8"/>
    <w:rsid w:val="1AB05F4B"/>
    <w:rsid w:val="1AB67F3C"/>
    <w:rsid w:val="1AB772D9"/>
    <w:rsid w:val="1AC9700C"/>
    <w:rsid w:val="1AE80E07"/>
    <w:rsid w:val="1AF37BE5"/>
    <w:rsid w:val="1B021134"/>
    <w:rsid w:val="1B13738E"/>
    <w:rsid w:val="1B154021"/>
    <w:rsid w:val="1B1A4CED"/>
    <w:rsid w:val="1B1D4C62"/>
    <w:rsid w:val="1B395F40"/>
    <w:rsid w:val="1B542D7A"/>
    <w:rsid w:val="1B6E0046"/>
    <w:rsid w:val="1B6F5669"/>
    <w:rsid w:val="1B8F3A84"/>
    <w:rsid w:val="1B8F790E"/>
    <w:rsid w:val="1BA548B0"/>
    <w:rsid w:val="1BBC15FC"/>
    <w:rsid w:val="1BE05651"/>
    <w:rsid w:val="1C057BD0"/>
    <w:rsid w:val="1C3D4BC5"/>
    <w:rsid w:val="1C4942B2"/>
    <w:rsid w:val="1C4C35C5"/>
    <w:rsid w:val="1C4E7529"/>
    <w:rsid w:val="1C627E7C"/>
    <w:rsid w:val="1C66240B"/>
    <w:rsid w:val="1C7B7E93"/>
    <w:rsid w:val="1CC26492"/>
    <w:rsid w:val="1CC87CB2"/>
    <w:rsid w:val="1CED0809"/>
    <w:rsid w:val="1D24052A"/>
    <w:rsid w:val="1D253CE0"/>
    <w:rsid w:val="1D275AC9"/>
    <w:rsid w:val="1D2952B4"/>
    <w:rsid w:val="1D5F77B4"/>
    <w:rsid w:val="1D6D644E"/>
    <w:rsid w:val="1DA9064C"/>
    <w:rsid w:val="1DE008F5"/>
    <w:rsid w:val="1DF20E20"/>
    <w:rsid w:val="1DF67DDB"/>
    <w:rsid w:val="1E111003"/>
    <w:rsid w:val="1E116D00"/>
    <w:rsid w:val="1E224180"/>
    <w:rsid w:val="1E37074C"/>
    <w:rsid w:val="1E557FFC"/>
    <w:rsid w:val="1E5A4C63"/>
    <w:rsid w:val="1E677EBF"/>
    <w:rsid w:val="1E8426F9"/>
    <w:rsid w:val="1E890F8D"/>
    <w:rsid w:val="1EB5427B"/>
    <w:rsid w:val="1EEC5078"/>
    <w:rsid w:val="1EED151B"/>
    <w:rsid w:val="1EFE5C91"/>
    <w:rsid w:val="1F12375B"/>
    <w:rsid w:val="1F16776F"/>
    <w:rsid w:val="1F2501D8"/>
    <w:rsid w:val="1F287296"/>
    <w:rsid w:val="1F4A096C"/>
    <w:rsid w:val="1F58270D"/>
    <w:rsid w:val="1F703D83"/>
    <w:rsid w:val="1F95710F"/>
    <w:rsid w:val="1FA31B07"/>
    <w:rsid w:val="1FC644C7"/>
    <w:rsid w:val="1FDB7D95"/>
    <w:rsid w:val="1FEA5803"/>
    <w:rsid w:val="1FF244B9"/>
    <w:rsid w:val="1FF42436"/>
    <w:rsid w:val="20000F5F"/>
    <w:rsid w:val="201F59E1"/>
    <w:rsid w:val="2033544D"/>
    <w:rsid w:val="20344F28"/>
    <w:rsid w:val="203B1E13"/>
    <w:rsid w:val="203D01A7"/>
    <w:rsid w:val="20622529"/>
    <w:rsid w:val="207B2B57"/>
    <w:rsid w:val="208F2C37"/>
    <w:rsid w:val="20A72094"/>
    <w:rsid w:val="20B86EF1"/>
    <w:rsid w:val="20CE712B"/>
    <w:rsid w:val="20E36E70"/>
    <w:rsid w:val="20EA188C"/>
    <w:rsid w:val="20F379D1"/>
    <w:rsid w:val="210849F7"/>
    <w:rsid w:val="2118056E"/>
    <w:rsid w:val="21291ABE"/>
    <w:rsid w:val="21387A7C"/>
    <w:rsid w:val="215869F4"/>
    <w:rsid w:val="215A0945"/>
    <w:rsid w:val="215A6C10"/>
    <w:rsid w:val="21635AC5"/>
    <w:rsid w:val="216B3E44"/>
    <w:rsid w:val="216B708A"/>
    <w:rsid w:val="216F0072"/>
    <w:rsid w:val="21843C8D"/>
    <w:rsid w:val="21A47E8B"/>
    <w:rsid w:val="21B17BF7"/>
    <w:rsid w:val="21CB3390"/>
    <w:rsid w:val="21F04E7F"/>
    <w:rsid w:val="22405E06"/>
    <w:rsid w:val="22424255"/>
    <w:rsid w:val="225504BF"/>
    <w:rsid w:val="226200BF"/>
    <w:rsid w:val="22623FCE"/>
    <w:rsid w:val="226D7D7D"/>
    <w:rsid w:val="2280092C"/>
    <w:rsid w:val="22DE7AA1"/>
    <w:rsid w:val="22E01335"/>
    <w:rsid w:val="231770E8"/>
    <w:rsid w:val="231828DF"/>
    <w:rsid w:val="23353F7A"/>
    <w:rsid w:val="2346402E"/>
    <w:rsid w:val="237E2ECE"/>
    <w:rsid w:val="23843AD1"/>
    <w:rsid w:val="2398115E"/>
    <w:rsid w:val="23AB4C66"/>
    <w:rsid w:val="23B26890"/>
    <w:rsid w:val="23CA0447"/>
    <w:rsid w:val="23D1000E"/>
    <w:rsid w:val="23D22C82"/>
    <w:rsid w:val="23DE30F3"/>
    <w:rsid w:val="23F45C8C"/>
    <w:rsid w:val="243D44D2"/>
    <w:rsid w:val="24522560"/>
    <w:rsid w:val="24533B6F"/>
    <w:rsid w:val="245836D9"/>
    <w:rsid w:val="247E76DD"/>
    <w:rsid w:val="24816262"/>
    <w:rsid w:val="24833D88"/>
    <w:rsid w:val="248875F1"/>
    <w:rsid w:val="24A02B8C"/>
    <w:rsid w:val="24AF2B37"/>
    <w:rsid w:val="24B6415E"/>
    <w:rsid w:val="24C67E36"/>
    <w:rsid w:val="24CE594B"/>
    <w:rsid w:val="24DB2F79"/>
    <w:rsid w:val="24DE5219"/>
    <w:rsid w:val="24FF7EE7"/>
    <w:rsid w:val="250F386E"/>
    <w:rsid w:val="251875D0"/>
    <w:rsid w:val="253305D1"/>
    <w:rsid w:val="25423C43"/>
    <w:rsid w:val="25657932"/>
    <w:rsid w:val="256B1572"/>
    <w:rsid w:val="25A45B22"/>
    <w:rsid w:val="25C54480"/>
    <w:rsid w:val="25D90978"/>
    <w:rsid w:val="25D955D9"/>
    <w:rsid w:val="25DB0A2D"/>
    <w:rsid w:val="25F136F5"/>
    <w:rsid w:val="25FC4352"/>
    <w:rsid w:val="25FF1B34"/>
    <w:rsid w:val="2600305F"/>
    <w:rsid w:val="2609208D"/>
    <w:rsid w:val="26192BF6"/>
    <w:rsid w:val="262275D1"/>
    <w:rsid w:val="262B2929"/>
    <w:rsid w:val="262C4524"/>
    <w:rsid w:val="263712CE"/>
    <w:rsid w:val="269C3DC9"/>
    <w:rsid w:val="26AF1371"/>
    <w:rsid w:val="26B26BA7"/>
    <w:rsid w:val="26FB2642"/>
    <w:rsid w:val="27127645"/>
    <w:rsid w:val="27191B95"/>
    <w:rsid w:val="271C1E45"/>
    <w:rsid w:val="27632DDC"/>
    <w:rsid w:val="2767340F"/>
    <w:rsid w:val="277F0CF8"/>
    <w:rsid w:val="2791206A"/>
    <w:rsid w:val="27A81A34"/>
    <w:rsid w:val="27BD5020"/>
    <w:rsid w:val="27E67E6F"/>
    <w:rsid w:val="27E86BDB"/>
    <w:rsid w:val="281079D4"/>
    <w:rsid w:val="28151B1C"/>
    <w:rsid w:val="281A4CAC"/>
    <w:rsid w:val="28222285"/>
    <w:rsid w:val="285508BC"/>
    <w:rsid w:val="286E4C18"/>
    <w:rsid w:val="28C332ED"/>
    <w:rsid w:val="28D04D5F"/>
    <w:rsid w:val="28E24E1A"/>
    <w:rsid w:val="28E53263"/>
    <w:rsid w:val="28ED036A"/>
    <w:rsid w:val="2916167F"/>
    <w:rsid w:val="29164949"/>
    <w:rsid w:val="29194CBB"/>
    <w:rsid w:val="291E6775"/>
    <w:rsid w:val="29452074"/>
    <w:rsid w:val="295D5ADE"/>
    <w:rsid w:val="297076CF"/>
    <w:rsid w:val="297C36A1"/>
    <w:rsid w:val="298875A0"/>
    <w:rsid w:val="299109D5"/>
    <w:rsid w:val="299B4A98"/>
    <w:rsid w:val="29A023AD"/>
    <w:rsid w:val="29C9048F"/>
    <w:rsid w:val="29D27E76"/>
    <w:rsid w:val="2A0F3CDE"/>
    <w:rsid w:val="2A353D77"/>
    <w:rsid w:val="2A3E1171"/>
    <w:rsid w:val="2A4651B7"/>
    <w:rsid w:val="2A4C5876"/>
    <w:rsid w:val="2A5206CF"/>
    <w:rsid w:val="2A580712"/>
    <w:rsid w:val="2A64640A"/>
    <w:rsid w:val="2A7D0EE5"/>
    <w:rsid w:val="2A813D65"/>
    <w:rsid w:val="2A8A7833"/>
    <w:rsid w:val="2A995480"/>
    <w:rsid w:val="2A9C2F15"/>
    <w:rsid w:val="2A9E61B3"/>
    <w:rsid w:val="2AAF3B29"/>
    <w:rsid w:val="2AD43590"/>
    <w:rsid w:val="2AE15CAC"/>
    <w:rsid w:val="2B41674B"/>
    <w:rsid w:val="2B447689"/>
    <w:rsid w:val="2B485D2C"/>
    <w:rsid w:val="2B4A3A32"/>
    <w:rsid w:val="2B4B6154"/>
    <w:rsid w:val="2B7A1F74"/>
    <w:rsid w:val="2B807273"/>
    <w:rsid w:val="2B931F2B"/>
    <w:rsid w:val="2BA967CA"/>
    <w:rsid w:val="2BC37160"/>
    <w:rsid w:val="2C294E80"/>
    <w:rsid w:val="2C471B3F"/>
    <w:rsid w:val="2C5B2B6E"/>
    <w:rsid w:val="2C69275E"/>
    <w:rsid w:val="2C6B2DB9"/>
    <w:rsid w:val="2C70233E"/>
    <w:rsid w:val="2C8B2D4C"/>
    <w:rsid w:val="2CA83CA0"/>
    <w:rsid w:val="2CC80F31"/>
    <w:rsid w:val="2CCD45EB"/>
    <w:rsid w:val="2CD310B3"/>
    <w:rsid w:val="2CE8491E"/>
    <w:rsid w:val="2CFA3B7B"/>
    <w:rsid w:val="2D147C0E"/>
    <w:rsid w:val="2D604505"/>
    <w:rsid w:val="2D7C1CBC"/>
    <w:rsid w:val="2D840E07"/>
    <w:rsid w:val="2D8A362C"/>
    <w:rsid w:val="2D9721D4"/>
    <w:rsid w:val="2D973642"/>
    <w:rsid w:val="2D9B62C3"/>
    <w:rsid w:val="2DAD1D9A"/>
    <w:rsid w:val="2DB72D0B"/>
    <w:rsid w:val="2DC82312"/>
    <w:rsid w:val="2DD22F93"/>
    <w:rsid w:val="2DDB2E87"/>
    <w:rsid w:val="2DDD3C56"/>
    <w:rsid w:val="2DE24215"/>
    <w:rsid w:val="2DED478D"/>
    <w:rsid w:val="2E136FAD"/>
    <w:rsid w:val="2E1A39AF"/>
    <w:rsid w:val="2E1F0FC6"/>
    <w:rsid w:val="2E2A1718"/>
    <w:rsid w:val="2E3A7BAD"/>
    <w:rsid w:val="2E4C5B33"/>
    <w:rsid w:val="2E505FF3"/>
    <w:rsid w:val="2E7112A3"/>
    <w:rsid w:val="2E7C01C6"/>
    <w:rsid w:val="2E9971CD"/>
    <w:rsid w:val="2E9D013C"/>
    <w:rsid w:val="2EB23BE8"/>
    <w:rsid w:val="2EB93809"/>
    <w:rsid w:val="2EE26967"/>
    <w:rsid w:val="2EEB78D5"/>
    <w:rsid w:val="2EFB7E6D"/>
    <w:rsid w:val="2F1E302B"/>
    <w:rsid w:val="2F213FA6"/>
    <w:rsid w:val="2F494335"/>
    <w:rsid w:val="2F800796"/>
    <w:rsid w:val="2F875C16"/>
    <w:rsid w:val="2FB90FA6"/>
    <w:rsid w:val="2FBE480E"/>
    <w:rsid w:val="2FC260AC"/>
    <w:rsid w:val="2FD37C1B"/>
    <w:rsid w:val="300932A8"/>
    <w:rsid w:val="30217B05"/>
    <w:rsid w:val="30393E95"/>
    <w:rsid w:val="303E2C6D"/>
    <w:rsid w:val="30400A72"/>
    <w:rsid w:val="30520074"/>
    <w:rsid w:val="305A7323"/>
    <w:rsid w:val="305F38FB"/>
    <w:rsid w:val="30642B2A"/>
    <w:rsid w:val="30AE0949"/>
    <w:rsid w:val="31132938"/>
    <w:rsid w:val="31264EAB"/>
    <w:rsid w:val="313E2B29"/>
    <w:rsid w:val="314D3C7E"/>
    <w:rsid w:val="315A2CB4"/>
    <w:rsid w:val="3199108F"/>
    <w:rsid w:val="31D04385"/>
    <w:rsid w:val="31F6203D"/>
    <w:rsid w:val="321437BA"/>
    <w:rsid w:val="321F303C"/>
    <w:rsid w:val="32384404"/>
    <w:rsid w:val="323963CE"/>
    <w:rsid w:val="324F174E"/>
    <w:rsid w:val="326670C9"/>
    <w:rsid w:val="327B64BF"/>
    <w:rsid w:val="32902492"/>
    <w:rsid w:val="32AB107A"/>
    <w:rsid w:val="32E345F1"/>
    <w:rsid w:val="32E6742D"/>
    <w:rsid w:val="332C5104"/>
    <w:rsid w:val="334C5907"/>
    <w:rsid w:val="33631202"/>
    <w:rsid w:val="3368012C"/>
    <w:rsid w:val="33751688"/>
    <w:rsid w:val="338C635F"/>
    <w:rsid w:val="33A103C4"/>
    <w:rsid w:val="33AA1331"/>
    <w:rsid w:val="33AD6DC9"/>
    <w:rsid w:val="33BF7ABA"/>
    <w:rsid w:val="33C050F4"/>
    <w:rsid w:val="33C33887"/>
    <w:rsid w:val="33E51ADB"/>
    <w:rsid w:val="33E95CF8"/>
    <w:rsid w:val="33FE78CF"/>
    <w:rsid w:val="34047362"/>
    <w:rsid w:val="34076784"/>
    <w:rsid w:val="340D366E"/>
    <w:rsid w:val="34216FDA"/>
    <w:rsid w:val="34274EE0"/>
    <w:rsid w:val="34353F63"/>
    <w:rsid w:val="343B6F1E"/>
    <w:rsid w:val="345E211C"/>
    <w:rsid w:val="346A40AD"/>
    <w:rsid w:val="34727975"/>
    <w:rsid w:val="34737FC2"/>
    <w:rsid w:val="34964452"/>
    <w:rsid w:val="34A2025B"/>
    <w:rsid w:val="34AB4E4F"/>
    <w:rsid w:val="34C5219B"/>
    <w:rsid w:val="34CE72A2"/>
    <w:rsid w:val="34D14D00"/>
    <w:rsid w:val="34FD6F67"/>
    <w:rsid w:val="352B0E19"/>
    <w:rsid w:val="352C69C7"/>
    <w:rsid w:val="35317CF3"/>
    <w:rsid w:val="355E774D"/>
    <w:rsid w:val="35A67B7B"/>
    <w:rsid w:val="35D65335"/>
    <w:rsid w:val="35E46651"/>
    <w:rsid w:val="36010FB1"/>
    <w:rsid w:val="36181117"/>
    <w:rsid w:val="362B3407"/>
    <w:rsid w:val="362C4BA3"/>
    <w:rsid w:val="362E1703"/>
    <w:rsid w:val="363D414B"/>
    <w:rsid w:val="367774C5"/>
    <w:rsid w:val="368D512B"/>
    <w:rsid w:val="368F0D33"/>
    <w:rsid w:val="369915A3"/>
    <w:rsid w:val="36A25024"/>
    <w:rsid w:val="36A302BA"/>
    <w:rsid w:val="36A75D66"/>
    <w:rsid w:val="36CA1CEB"/>
    <w:rsid w:val="36D81F7B"/>
    <w:rsid w:val="36D86C0D"/>
    <w:rsid w:val="36E20DE2"/>
    <w:rsid w:val="36E46146"/>
    <w:rsid w:val="36F764DF"/>
    <w:rsid w:val="374A020C"/>
    <w:rsid w:val="37622E0C"/>
    <w:rsid w:val="377F356D"/>
    <w:rsid w:val="37852A83"/>
    <w:rsid w:val="37AB5931"/>
    <w:rsid w:val="37C642B9"/>
    <w:rsid w:val="37DF7C9E"/>
    <w:rsid w:val="37EC6D92"/>
    <w:rsid w:val="37EF202C"/>
    <w:rsid w:val="383A70BC"/>
    <w:rsid w:val="383E029A"/>
    <w:rsid w:val="3862528F"/>
    <w:rsid w:val="387020D3"/>
    <w:rsid w:val="38A722E3"/>
    <w:rsid w:val="38B07C27"/>
    <w:rsid w:val="38B45EEC"/>
    <w:rsid w:val="38C40A4F"/>
    <w:rsid w:val="38D370EA"/>
    <w:rsid w:val="38DE4FF0"/>
    <w:rsid w:val="38E10073"/>
    <w:rsid w:val="38ED3DCA"/>
    <w:rsid w:val="38EE1FFE"/>
    <w:rsid w:val="38F033B6"/>
    <w:rsid w:val="38F26EA2"/>
    <w:rsid w:val="38F512A1"/>
    <w:rsid w:val="39055B84"/>
    <w:rsid w:val="390A78A4"/>
    <w:rsid w:val="391040F3"/>
    <w:rsid w:val="392456E2"/>
    <w:rsid w:val="392B45B4"/>
    <w:rsid w:val="395825B2"/>
    <w:rsid w:val="39731954"/>
    <w:rsid w:val="3991089E"/>
    <w:rsid w:val="39E80D0A"/>
    <w:rsid w:val="3A110716"/>
    <w:rsid w:val="3A1A35BF"/>
    <w:rsid w:val="3A28444A"/>
    <w:rsid w:val="3A3052AA"/>
    <w:rsid w:val="3A3A7385"/>
    <w:rsid w:val="3A471015"/>
    <w:rsid w:val="3A4E43A5"/>
    <w:rsid w:val="3A5C1465"/>
    <w:rsid w:val="3A5D1F65"/>
    <w:rsid w:val="3A654204"/>
    <w:rsid w:val="3A6C0AFC"/>
    <w:rsid w:val="3A7E6397"/>
    <w:rsid w:val="3A8C0A4A"/>
    <w:rsid w:val="3AA4135E"/>
    <w:rsid w:val="3AAD086C"/>
    <w:rsid w:val="3AB044AA"/>
    <w:rsid w:val="3AE74C19"/>
    <w:rsid w:val="3AF235BE"/>
    <w:rsid w:val="3B091033"/>
    <w:rsid w:val="3B1479D8"/>
    <w:rsid w:val="3B807085"/>
    <w:rsid w:val="3B881F1D"/>
    <w:rsid w:val="3B8C57C0"/>
    <w:rsid w:val="3B97418E"/>
    <w:rsid w:val="3BA64B78"/>
    <w:rsid w:val="3BA96182"/>
    <w:rsid w:val="3BC40B92"/>
    <w:rsid w:val="3BDA456C"/>
    <w:rsid w:val="3BDF3B42"/>
    <w:rsid w:val="3BEC2CBD"/>
    <w:rsid w:val="3BFE66BE"/>
    <w:rsid w:val="3C0435A9"/>
    <w:rsid w:val="3C151123"/>
    <w:rsid w:val="3C240D09"/>
    <w:rsid w:val="3C5F64AA"/>
    <w:rsid w:val="3C6E03F1"/>
    <w:rsid w:val="3C9601C6"/>
    <w:rsid w:val="3C963F93"/>
    <w:rsid w:val="3C9C5ED7"/>
    <w:rsid w:val="3CA10F68"/>
    <w:rsid w:val="3CAF5C0A"/>
    <w:rsid w:val="3CC12BFF"/>
    <w:rsid w:val="3CDB50AA"/>
    <w:rsid w:val="3CDD2778"/>
    <w:rsid w:val="3CDF69AF"/>
    <w:rsid w:val="3CE37662"/>
    <w:rsid w:val="3D37104D"/>
    <w:rsid w:val="3D480236"/>
    <w:rsid w:val="3D816467"/>
    <w:rsid w:val="3D836436"/>
    <w:rsid w:val="3D9053B2"/>
    <w:rsid w:val="3D967EAC"/>
    <w:rsid w:val="3D9A41C5"/>
    <w:rsid w:val="3D9F6A45"/>
    <w:rsid w:val="3DBF00CF"/>
    <w:rsid w:val="3DF63BB4"/>
    <w:rsid w:val="3E1A5306"/>
    <w:rsid w:val="3E1D5959"/>
    <w:rsid w:val="3E7041CD"/>
    <w:rsid w:val="3E7762B4"/>
    <w:rsid w:val="3E821FC6"/>
    <w:rsid w:val="3EA206BB"/>
    <w:rsid w:val="3EA846BF"/>
    <w:rsid w:val="3EAB0654"/>
    <w:rsid w:val="3ED71449"/>
    <w:rsid w:val="3EFB63CA"/>
    <w:rsid w:val="3F0F0BE2"/>
    <w:rsid w:val="3F2521B4"/>
    <w:rsid w:val="3F363B56"/>
    <w:rsid w:val="3F3A3882"/>
    <w:rsid w:val="3F632CA0"/>
    <w:rsid w:val="3F67457A"/>
    <w:rsid w:val="3F737C96"/>
    <w:rsid w:val="3FB85AB6"/>
    <w:rsid w:val="3FCF1484"/>
    <w:rsid w:val="3FE060DB"/>
    <w:rsid w:val="3FE16803"/>
    <w:rsid w:val="3FF37A93"/>
    <w:rsid w:val="40140A2F"/>
    <w:rsid w:val="401A7171"/>
    <w:rsid w:val="403800B0"/>
    <w:rsid w:val="40396596"/>
    <w:rsid w:val="405D5637"/>
    <w:rsid w:val="40670D76"/>
    <w:rsid w:val="40880C4C"/>
    <w:rsid w:val="409969B6"/>
    <w:rsid w:val="40AD1B0B"/>
    <w:rsid w:val="40C035D9"/>
    <w:rsid w:val="40C10BF3"/>
    <w:rsid w:val="40DC5A18"/>
    <w:rsid w:val="40E2293D"/>
    <w:rsid w:val="410B101E"/>
    <w:rsid w:val="410D345B"/>
    <w:rsid w:val="41166E25"/>
    <w:rsid w:val="41246142"/>
    <w:rsid w:val="412E3ECF"/>
    <w:rsid w:val="41392F1F"/>
    <w:rsid w:val="41404F66"/>
    <w:rsid w:val="4152110D"/>
    <w:rsid w:val="415369F6"/>
    <w:rsid w:val="41663E75"/>
    <w:rsid w:val="417F51E6"/>
    <w:rsid w:val="41937D97"/>
    <w:rsid w:val="41B970F2"/>
    <w:rsid w:val="41BF1073"/>
    <w:rsid w:val="41D63C39"/>
    <w:rsid w:val="41EC1B5C"/>
    <w:rsid w:val="41F83EC5"/>
    <w:rsid w:val="41FA6E09"/>
    <w:rsid w:val="42085C54"/>
    <w:rsid w:val="421D53C4"/>
    <w:rsid w:val="4223276E"/>
    <w:rsid w:val="42295EB2"/>
    <w:rsid w:val="42542018"/>
    <w:rsid w:val="42552C24"/>
    <w:rsid w:val="425C6C94"/>
    <w:rsid w:val="427F077C"/>
    <w:rsid w:val="428A2F34"/>
    <w:rsid w:val="42AB29D0"/>
    <w:rsid w:val="42B20202"/>
    <w:rsid w:val="42B57641"/>
    <w:rsid w:val="42B775C7"/>
    <w:rsid w:val="42D85A72"/>
    <w:rsid w:val="42F205FF"/>
    <w:rsid w:val="42FF7A12"/>
    <w:rsid w:val="43413334"/>
    <w:rsid w:val="43432C09"/>
    <w:rsid w:val="43511BB8"/>
    <w:rsid w:val="43530262"/>
    <w:rsid w:val="435F2ACA"/>
    <w:rsid w:val="436427CD"/>
    <w:rsid w:val="436656B4"/>
    <w:rsid w:val="43672A25"/>
    <w:rsid w:val="437016FA"/>
    <w:rsid w:val="438020AF"/>
    <w:rsid w:val="43982292"/>
    <w:rsid w:val="43A7763B"/>
    <w:rsid w:val="43B4696F"/>
    <w:rsid w:val="43C74575"/>
    <w:rsid w:val="43CF7134"/>
    <w:rsid w:val="43D479A7"/>
    <w:rsid w:val="43DC2AA5"/>
    <w:rsid w:val="43E77A38"/>
    <w:rsid w:val="44077D09"/>
    <w:rsid w:val="44562E10"/>
    <w:rsid w:val="44612759"/>
    <w:rsid w:val="44640C4C"/>
    <w:rsid w:val="44654711"/>
    <w:rsid w:val="446E63AB"/>
    <w:rsid w:val="44823C05"/>
    <w:rsid w:val="44C46D4D"/>
    <w:rsid w:val="44D52FC5"/>
    <w:rsid w:val="44FC320A"/>
    <w:rsid w:val="45023C6D"/>
    <w:rsid w:val="450303C0"/>
    <w:rsid w:val="451A49CC"/>
    <w:rsid w:val="452215D6"/>
    <w:rsid w:val="4525779B"/>
    <w:rsid w:val="45665F33"/>
    <w:rsid w:val="459C6F06"/>
    <w:rsid w:val="45AB761C"/>
    <w:rsid w:val="45AE1C2F"/>
    <w:rsid w:val="45AF0A29"/>
    <w:rsid w:val="45B016C4"/>
    <w:rsid w:val="45D77616"/>
    <w:rsid w:val="45F6568F"/>
    <w:rsid w:val="46004DE1"/>
    <w:rsid w:val="46236D21"/>
    <w:rsid w:val="46243728"/>
    <w:rsid w:val="46364148"/>
    <w:rsid w:val="46502789"/>
    <w:rsid w:val="466D6F1B"/>
    <w:rsid w:val="46825699"/>
    <w:rsid w:val="46957C1F"/>
    <w:rsid w:val="46A9191C"/>
    <w:rsid w:val="46E42B8A"/>
    <w:rsid w:val="474B7A08"/>
    <w:rsid w:val="476F0038"/>
    <w:rsid w:val="478050B6"/>
    <w:rsid w:val="478E2C47"/>
    <w:rsid w:val="47961C66"/>
    <w:rsid w:val="479A36C2"/>
    <w:rsid w:val="47AA2BA5"/>
    <w:rsid w:val="47AC69CE"/>
    <w:rsid w:val="47C30C39"/>
    <w:rsid w:val="47EE5BCB"/>
    <w:rsid w:val="47F24BFD"/>
    <w:rsid w:val="480037BE"/>
    <w:rsid w:val="480837B8"/>
    <w:rsid w:val="48677399"/>
    <w:rsid w:val="486A06A2"/>
    <w:rsid w:val="487D6BBD"/>
    <w:rsid w:val="48AE4FC8"/>
    <w:rsid w:val="48CD05B4"/>
    <w:rsid w:val="48E133D2"/>
    <w:rsid w:val="48EE1E56"/>
    <w:rsid w:val="491936E1"/>
    <w:rsid w:val="491944EA"/>
    <w:rsid w:val="492222C6"/>
    <w:rsid w:val="4930720A"/>
    <w:rsid w:val="495E1423"/>
    <w:rsid w:val="496B7A53"/>
    <w:rsid w:val="49A54040"/>
    <w:rsid w:val="49C12A7C"/>
    <w:rsid w:val="49CF37AE"/>
    <w:rsid w:val="49D2300B"/>
    <w:rsid w:val="49EB5DA8"/>
    <w:rsid w:val="49F85EBD"/>
    <w:rsid w:val="49FD2677"/>
    <w:rsid w:val="4A143551"/>
    <w:rsid w:val="4A232041"/>
    <w:rsid w:val="4A2C5AA0"/>
    <w:rsid w:val="4A323BD9"/>
    <w:rsid w:val="4A3D2AA8"/>
    <w:rsid w:val="4A4E2F3B"/>
    <w:rsid w:val="4A5C6BD6"/>
    <w:rsid w:val="4A8619F3"/>
    <w:rsid w:val="4A880DA8"/>
    <w:rsid w:val="4A881849"/>
    <w:rsid w:val="4A9F106C"/>
    <w:rsid w:val="4AD50C77"/>
    <w:rsid w:val="4ADA11A0"/>
    <w:rsid w:val="4AE178D7"/>
    <w:rsid w:val="4B046800"/>
    <w:rsid w:val="4B0F609E"/>
    <w:rsid w:val="4B1B2682"/>
    <w:rsid w:val="4B1B2FB4"/>
    <w:rsid w:val="4B1D4687"/>
    <w:rsid w:val="4B223A4B"/>
    <w:rsid w:val="4B304088"/>
    <w:rsid w:val="4B441C14"/>
    <w:rsid w:val="4B7548B0"/>
    <w:rsid w:val="4BD176A7"/>
    <w:rsid w:val="4C1650CB"/>
    <w:rsid w:val="4C201E95"/>
    <w:rsid w:val="4C240155"/>
    <w:rsid w:val="4C321E33"/>
    <w:rsid w:val="4C3E688F"/>
    <w:rsid w:val="4C447804"/>
    <w:rsid w:val="4C48770D"/>
    <w:rsid w:val="4C575977"/>
    <w:rsid w:val="4C584650"/>
    <w:rsid w:val="4C675977"/>
    <w:rsid w:val="4C6B2830"/>
    <w:rsid w:val="4C7E0898"/>
    <w:rsid w:val="4CAB3D27"/>
    <w:rsid w:val="4CAE1A3B"/>
    <w:rsid w:val="4CEE6696"/>
    <w:rsid w:val="4D3F08E5"/>
    <w:rsid w:val="4D565A34"/>
    <w:rsid w:val="4D986247"/>
    <w:rsid w:val="4DB07591"/>
    <w:rsid w:val="4DB90697"/>
    <w:rsid w:val="4DBE602E"/>
    <w:rsid w:val="4E0B2970"/>
    <w:rsid w:val="4E400087"/>
    <w:rsid w:val="4E467A51"/>
    <w:rsid w:val="4E555EE6"/>
    <w:rsid w:val="4E9407BC"/>
    <w:rsid w:val="4EA824BA"/>
    <w:rsid w:val="4EAC2CF9"/>
    <w:rsid w:val="4EC22F48"/>
    <w:rsid w:val="4F275AD4"/>
    <w:rsid w:val="4F5356C6"/>
    <w:rsid w:val="4F631549"/>
    <w:rsid w:val="4F680FAF"/>
    <w:rsid w:val="4F754A92"/>
    <w:rsid w:val="4F870321"/>
    <w:rsid w:val="4FA16D29"/>
    <w:rsid w:val="4FAC3195"/>
    <w:rsid w:val="4FB1454A"/>
    <w:rsid w:val="4FCB46B2"/>
    <w:rsid w:val="4FD87415"/>
    <w:rsid w:val="5012408F"/>
    <w:rsid w:val="501A7EAE"/>
    <w:rsid w:val="5021370E"/>
    <w:rsid w:val="5064457F"/>
    <w:rsid w:val="50762BB4"/>
    <w:rsid w:val="50785AD4"/>
    <w:rsid w:val="508427BE"/>
    <w:rsid w:val="50A6217C"/>
    <w:rsid w:val="50B412E2"/>
    <w:rsid w:val="50BB46F0"/>
    <w:rsid w:val="50BF3AC1"/>
    <w:rsid w:val="51156A77"/>
    <w:rsid w:val="51225304"/>
    <w:rsid w:val="512538D3"/>
    <w:rsid w:val="51297EBA"/>
    <w:rsid w:val="51386473"/>
    <w:rsid w:val="51556929"/>
    <w:rsid w:val="5162050B"/>
    <w:rsid w:val="5164091A"/>
    <w:rsid w:val="519711C4"/>
    <w:rsid w:val="519D207E"/>
    <w:rsid w:val="51AB479B"/>
    <w:rsid w:val="51BD6537"/>
    <w:rsid w:val="51C51AAA"/>
    <w:rsid w:val="51EC090F"/>
    <w:rsid w:val="52100AA2"/>
    <w:rsid w:val="52211574"/>
    <w:rsid w:val="52320A18"/>
    <w:rsid w:val="524B3200"/>
    <w:rsid w:val="525E5B5E"/>
    <w:rsid w:val="52614E59"/>
    <w:rsid w:val="527C647C"/>
    <w:rsid w:val="528E44C8"/>
    <w:rsid w:val="52A97D9B"/>
    <w:rsid w:val="52AF2069"/>
    <w:rsid w:val="52BD1EBD"/>
    <w:rsid w:val="52C24545"/>
    <w:rsid w:val="52C673B2"/>
    <w:rsid w:val="52D3639E"/>
    <w:rsid w:val="52D764AD"/>
    <w:rsid w:val="52F21F55"/>
    <w:rsid w:val="52F86C8C"/>
    <w:rsid w:val="53071FA1"/>
    <w:rsid w:val="531836DA"/>
    <w:rsid w:val="535541AB"/>
    <w:rsid w:val="53593FCB"/>
    <w:rsid w:val="536A41E2"/>
    <w:rsid w:val="53764934"/>
    <w:rsid w:val="53AA684E"/>
    <w:rsid w:val="53C528AF"/>
    <w:rsid w:val="541327B7"/>
    <w:rsid w:val="54182198"/>
    <w:rsid w:val="54216C60"/>
    <w:rsid w:val="544F741C"/>
    <w:rsid w:val="54613364"/>
    <w:rsid w:val="54622AD8"/>
    <w:rsid w:val="54667F8E"/>
    <w:rsid w:val="546E7D01"/>
    <w:rsid w:val="547E55F9"/>
    <w:rsid w:val="548B37A3"/>
    <w:rsid w:val="54B7626D"/>
    <w:rsid w:val="54BC6CBF"/>
    <w:rsid w:val="54EB3100"/>
    <w:rsid w:val="54F42494"/>
    <w:rsid w:val="550C4528"/>
    <w:rsid w:val="55296F05"/>
    <w:rsid w:val="55872F90"/>
    <w:rsid w:val="558A6D4D"/>
    <w:rsid w:val="558B6BC0"/>
    <w:rsid w:val="55A40505"/>
    <w:rsid w:val="55B62B02"/>
    <w:rsid w:val="55BC440B"/>
    <w:rsid w:val="55CF657E"/>
    <w:rsid w:val="55D80AB3"/>
    <w:rsid w:val="55F56CD0"/>
    <w:rsid w:val="55FA3400"/>
    <w:rsid w:val="55FC22D1"/>
    <w:rsid w:val="560D5C21"/>
    <w:rsid w:val="56310FE7"/>
    <w:rsid w:val="563770D5"/>
    <w:rsid w:val="563825ED"/>
    <w:rsid w:val="563976EE"/>
    <w:rsid w:val="563A15E6"/>
    <w:rsid w:val="569E667C"/>
    <w:rsid w:val="56AB61CA"/>
    <w:rsid w:val="56AD7395"/>
    <w:rsid w:val="56F522BD"/>
    <w:rsid w:val="570A2DB8"/>
    <w:rsid w:val="571C1C97"/>
    <w:rsid w:val="572D7A00"/>
    <w:rsid w:val="57315742"/>
    <w:rsid w:val="5736396D"/>
    <w:rsid w:val="573F7DEA"/>
    <w:rsid w:val="576F659A"/>
    <w:rsid w:val="57C07741"/>
    <w:rsid w:val="58047C4F"/>
    <w:rsid w:val="5827600A"/>
    <w:rsid w:val="582B03E3"/>
    <w:rsid w:val="58766597"/>
    <w:rsid w:val="587868EA"/>
    <w:rsid w:val="58A544FD"/>
    <w:rsid w:val="58F509F1"/>
    <w:rsid w:val="591D048D"/>
    <w:rsid w:val="593B3E82"/>
    <w:rsid w:val="593B4656"/>
    <w:rsid w:val="59436B91"/>
    <w:rsid w:val="598406F9"/>
    <w:rsid w:val="598805C8"/>
    <w:rsid w:val="59B27E15"/>
    <w:rsid w:val="59C207A9"/>
    <w:rsid w:val="59CF2FF0"/>
    <w:rsid w:val="59EF0A12"/>
    <w:rsid w:val="59FD2045"/>
    <w:rsid w:val="5A0840F8"/>
    <w:rsid w:val="5A113609"/>
    <w:rsid w:val="5A3F66E5"/>
    <w:rsid w:val="5A6E2809"/>
    <w:rsid w:val="5A934FE4"/>
    <w:rsid w:val="5A9843A5"/>
    <w:rsid w:val="5AA7719E"/>
    <w:rsid w:val="5AAA305F"/>
    <w:rsid w:val="5AB02E22"/>
    <w:rsid w:val="5AB64F9D"/>
    <w:rsid w:val="5ABC3575"/>
    <w:rsid w:val="5AD252C0"/>
    <w:rsid w:val="5AE07AF4"/>
    <w:rsid w:val="5B286418"/>
    <w:rsid w:val="5B4F2647"/>
    <w:rsid w:val="5B5F03A4"/>
    <w:rsid w:val="5B7846BC"/>
    <w:rsid w:val="5B856690"/>
    <w:rsid w:val="5B8737C4"/>
    <w:rsid w:val="5BC546AB"/>
    <w:rsid w:val="5BD20B76"/>
    <w:rsid w:val="5BFA7708"/>
    <w:rsid w:val="5C007491"/>
    <w:rsid w:val="5C0B05FB"/>
    <w:rsid w:val="5C1F025F"/>
    <w:rsid w:val="5C5123E2"/>
    <w:rsid w:val="5C5A4C1C"/>
    <w:rsid w:val="5C69538A"/>
    <w:rsid w:val="5C6B13F3"/>
    <w:rsid w:val="5C7165E1"/>
    <w:rsid w:val="5C9347A9"/>
    <w:rsid w:val="5CA53F9D"/>
    <w:rsid w:val="5CBE2A4D"/>
    <w:rsid w:val="5CD131C8"/>
    <w:rsid w:val="5CDA3BBB"/>
    <w:rsid w:val="5D096819"/>
    <w:rsid w:val="5D1F770F"/>
    <w:rsid w:val="5D21126E"/>
    <w:rsid w:val="5D261DCF"/>
    <w:rsid w:val="5D4B0BDE"/>
    <w:rsid w:val="5D542673"/>
    <w:rsid w:val="5D637DBF"/>
    <w:rsid w:val="5D6B1282"/>
    <w:rsid w:val="5D7B72D9"/>
    <w:rsid w:val="5D9A3915"/>
    <w:rsid w:val="5D9F097F"/>
    <w:rsid w:val="5DA15BC8"/>
    <w:rsid w:val="5DC4336E"/>
    <w:rsid w:val="5DD50D81"/>
    <w:rsid w:val="5DF80CA4"/>
    <w:rsid w:val="5E0C65C1"/>
    <w:rsid w:val="5E341674"/>
    <w:rsid w:val="5E644C39"/>
    <w:rsid w:val="5E677C9B"/>
    <w:rsid w:val="5E86261F"/>
    <w:rsid w:val="5E8A398A"/>
    <w:rsid w:val="5E8C32A6"/>
    <w:rsid w:val="5EEB54B0"/>
    <w:rsid w:val="5EEE3F19"/>
    <w:rsid w:val="5F026CC0"/>
    <w:rsid w:val="5F103E8F"/>
    <w:rsid w:val="5F5A7E2E"/>
    <w:rsid w:val="5F5D3118"/>
    <w:rsid w:val="5FB15A8B"/>
    <w:rsid w:val="5FB92779"/>
    <w:rsid w:val="5FD0361E"/>
    <w:rsid w:val="5FDE62FC"/>
    <w:rsid w:val="5FFE018B"/>
    <w:rsid w:val="5FFE49F6"/>
    <w:rsid w:val="6000685D"/>
    <w:rsid w:val="6017321B"/>
    <w:rsid w:val="60310561"/>
    <w:rsid w:val="6037544B"/>
    <w:rsid w:val="604F14AF"/>
    <w:rsid w:val="606A18DB"/>
    <w:rsid w:val="60714EA5"/>
    <w:rsid w:val="60730B79"/>
    <w:rsid w:val="60762418"/>
    <w:rsid w:val="608243E8"/>
    <w:rsid w:val="60AB42FB"/>
    <w:rsid w:val="60BA67A8"/>
    <w:rsid w:val="60E0455D"/>
    <w:rsid w:val="60F8107F"/>
    <w:rsid w:val="615D7134"/>
    <w:rsid w:val="61B256D1"/>
    <w:rsid w:val="61B61225"/>
    <w:rsid w:val="61EE58FB"/>
    <w:rsid w:val="61EF4230"/>
    <w:rsid w:val="6223037D"/>
    <w:rsid w:val="622B4C95"/>
    <w:rsid w:val="62333B01"/>
    <w:rsid w:val="6238390E"/>
    <w:rsid w:val="625D6DDA"/>
    <w:rsid w:val="62625E95"/>
    <w:rsid w:val="62657B62"/>
    <w:rsid w:val="626C5880"/>
    <w:rsid w:val="629946E5"/>
    <w:rsid w:val="629D2412"/>
    <w:rsid w:val="62A37E47"/>
    <w:rsid w:val="62B627E5"/>
    <w:rsid w:val="62D716B3"/>
    <w:rsid w:val="62F6339C"/>
    <w:rsid w:val="62FD0C8A"/>
    <w:rsid w:val="633769A9"/>
    <w:rsid w:val="63391BAA"/>
    <w:rsid w:val="63521831"/>
    <w:rsid w:val="63763072"/>
    <w:rsid w:val="638F4C3F"/>
    <w:rsid w:val="639745EB"/>
    <w:rsid w:val="63A167F4"/>
    <w:rsid w:val="63B703C0"/>
    <w:rsid w:val="63C152BB"/>
    <w:rsid w:val="63D43DC4"/>
    <w:rsid w:val="63D640D5"/>
    <w:rsid w:val="63F2480D"/>
    <w:rsid w:val="63F36E3C"/>
    <w:rsid w:val="64172D51"/>
    <w:rsid w:val="64293FEC"/>
    <w:rsid w:val="642F601A"/>
    <w:rsid w:val="64505292"/>
    <w:rsid w:val="64662443"/>
    <w:rsid w:val="647E0A47"/>
    <w:rsid w:val="647F1815"/>
    <w:rsid w:val="64D46D4E"/>
    <w:rsid w:val="65037FF2"/>
    <w:rsid w:val="65171AF0"/>
    <w:rsid w:val="65341976"/>
    <w:rsid w:val="65436E64"/>
    <w:rsid w:val="6547073D"/>
    <w:rsid w:val="65A11CE5"/>
    <w:rsid w:val="65C921F1"/>
    <w:rsid w:val="65E31BF8"/>
    <w:rsid w:val="65EB3F09"/>
    <w:rsid w:val="65F362B8"/>
    <w:rsid w:val="6603386D"/>
    <w:rsid w:val="66106A4C"/>
    <w:rsid w:val="6623094C"/>
    <w:rsid w:val="66274EB8"/>
    <w:rsid w:val="66337562"/>
    <w:rsid w:val="663710CC"/>
    <w:rsid w:val="66404FCB"/>
    <w:rsid w:val="66497838"/>
    <w:rsid w:val="66533A69"/>
    <w:rsid w:val="6660394E"/>
    <w:rsid w:val="66770DF2"/>
    <w:rsid w:val="66807B4C"/>
    <w:rsid w:val="669328F1"/>
    <w:rsid w:val="66970497"/>
    <w:rsid w:val="66B45A48"/>
    <w:rsid w:val="66C44661"/>
    <w:rsid w:val="66E611C5"/>
    <w:rsid w:val="673117EF"/>
    <w:rsid w:val="675D7F82"/>
    <w:rsid w:val="676F5AC8"/>
    <w:rsid w:val="679B44EF"/>
    <w:rsid w:val="67A21D44"/>
    <w:rsid w:val="67CE1570"/>
    <w:rsid w:val="67D070E2"/>
    <w:rsid w:val="681349F0"/>
    <w:rsid w:val="68154B1F"/>
    <w:rsid w:val="68181A63"/>
    <w:rsid w:val="68212C69"/>
    <w:rsid w:val="682C3F84"/>
    <w:rsid w:val="683C5CF5"/>
    <w:rsid w:val="683F7593"/>
    <w:rsid w:val="688558EE"/>
    <w:rsid w:val="688F1809"/>
    <w:rsid w:val="68AD6BF3"/>
    <w:rsid w:val="68B94451"/>
    <w:rsid w:val="68C55CEA"/>
    <w:rsid w:val="68D408B0"/>
    <w:rsid w:val="68F110BD"/>
    <w:rsid w:val="6908207B"/>
    <w:rsid w:val="69330C39"/>
    <w:rsid w:val="694003F6"/>
    <w:rsid w:val="69522DFE"/>
    <w:rsid w:val="697071E5"/>
    <w:rsid w:val="699A5686"/>
    <w:rsid w:val="69C10F5A"/>
    <w:rsid w:val="69F0323B"/>
    <w:rsid w:val="6A107439"/>
    <w:rsid w:val="6A694325"/>
    <w:rsid w:val="6A7B5B26"/>
    <w:rsid w:val="6A85240C"/>
    <w:rsid w:val="6AAB53B4"/>
    <w:rsid w:val="6AC41FD2"/>
    <w:rsid w:val="6AC645F4"/>
    <w:rsid w:val="6ADB6F8D"/>
    <w:rsid w:val="6AE83F12"/>
    <w:rsid w:val="6AEE583D"/>
    <w:rsid w:val="6B2F1B41"/>
    <w:rsid w:val="6B461045"/>
    <w:rsid w:val="6B7E32AA"/>
    <w:rsid w:val="6B7F05D8"/>
    <w:rsid w:val="6B9F0262"/>
    <w:rsid w:val="6BA429A5"/>
    <w:rsid w:val="6BC4437E"/>
    <w:rsid w:val="6BCB0280"/>
    <w:rsid w:val="6BEA5A68"/>
    <w:rsid w:val="6BEA76B5"/>
    <w:rsid w:val="6BF07522"/>
    <w:rsid w:val="6BFB01A5"/>
    <w:rsid w:val="6C545A74"/>
    <w:rsid w:val="6C6056EC"/>
    <w:rsid w:val="6C6D1FB0"/>
    <w:rsid w:val="6C8D0DF1"/>
    <w:rsid w:val="6C9500C9"/>
    <w:rsid w:val="6C9A3F85"/>
    <w:rsid w:val="6C9A5956"/>
    <w:rsid w:val="6C9B79FA"/>
    <w:rsid w:val="6CE150BD"/>
    <w:rsid w:val="6CF67E51"/>
    <w:rsid w:val="6CF941B4"/>
    <w:rsid w:val="6D2A2E55"/>
    <w:rsid w:val="6D5D7FD3"/>
    <w:rsid w:val="6D6742CF"/>
    <w:rsid w:val="6D7101EF"/>
    <w:rsid w:val="6D990EB7"/>
    <w:rsid w:val="6DAA26B7"/>
    <w:rsid w:val="6DAA3701"/>
    <w:rsid w:val="6DB86119"/>
    <w:rsid w:val="6DE630F3"/>
    <w:rsid w:val="6DF56252"/>
    <w:rsid w:val="6E011BB8"/>
    <w:rsid w:val="6E1C1C29"/>
    <w:rsid w:val="6E2F67CC"/>
    <w:rsid w:val="6E694A8C"/>
    <w:rsid w:val="6E6C4E5A"/>
    <w:rsid w:val="6E852996"/>
    <w:rsid w:val="6EDC5B3C"/>
    <w:rsid w:val="6F1C2F23"/>
    <w:rsid w:val="6F300F43"/>
    <w:rsid w:val="6F4B31C0"/>
    <w:rsid w:val="6F570AAB"/>
    <w:rsid w:val="6F5B5EC5"/>
    <w:rsid w:val="6F653D83"/>
    <w:rsid w:val="6F7632AC"/>
    <w:rsid w:val="6F93378A"/>
    <w:rsid w:val="6FB40F38"/>
    <w:rsid w:val="6FB61627"/>
    <w:rsid w:val="6FBC05F9"/>
    <w:rsid w:val="6FD60B52"/>
    <w:rsid w:val="700563E9"/>
    <w:rsid w:val="70086A81"/>
    <w:rsid w:val="700A6EC9"/>
    <w:rsid w:val="700C0719"/>
    <w:rsid w:val="700D36B5"/>
    <w:rsid w:val="70270837"/>
    <w:rsid w:val="70291255"/>
    <w:rsid w:val="7047731F"/>
    <w:rsid w:val="70514AB7"/>
    <w:rsid w:val="705721FC"/>
    <w:rsid w:val="7064438A"/>
    <w:rsid w:val="706933FF"/>
    <w:rsid w:val="70746DD6"/>
    <w:rsid w:val="7090645E"/>
    <w:rsid w:val="709A6D22"/>
    <w:rsid w:val="70A1406F"/>
    <w:rsid w:val="70A833E2"/>
    <w:rsid w:val="70B2018B"/>
    <w:rsid w:val="70B52AE8"/>
    <w:rsid w:val="70CB2692"/>
    <w:rsid w:val="70D418CA"/>
    <w:rsid w:val="70D50E7A"/>
    <w:rsid w:val="70E974CE"/>
    <w:rsid w:val="70F62355"/>
    <w:rsid w:val="70F80C27"/>
    <w:rsid w:val="70FC676C"/>
    <w:rsid w:val="710B6F73"/>
    <w:rsid w:val="71461CD6"/>
    <w:rsid w:val="715045BF"/>
    <w:rsid w:val="715C6B40"/>
    <w:rsid w:val="716C6309"/>
    <w:rsid w:val="71A40397"/>
    <w:rsid w:val="71A861A9"/>
    <w:rsid w:val="71B90F66"/>
    <w:rsid w:val="71C07997"/>
    <w:rsid w:val="71E52D2B"/>
    <w:rsid w:val="71F371C7"/>
    <w:rsid w:val="71F47640"/>
    <w:rsid w:val="71FB09CF"/>
    <w:rsid w:val="720F3B0A"/>
    <w:rsid w:val="72166298"/>
    <w:rsid w:val="724C2FD8"/>
    <w:rsid w:val="725B73F5"/>
    <w:rsid w:val="728F1117"/>
    <w:rsid w:val="72A82E88"/>
    <w:rsid w:val="72B71090"/>
    <w:rsid w:val="72E2393D"/>
    <w:rsid w:val="72E66F89"/>
    <w:rsid w:val="731C71CE"/>
    <w:rsid w:val="732E287C"/>
    <w:rsid w:val="73304BE4"/>
    <w:rsid w:val="73465C7A"/>
    <w:rsid w:val="73AA5960"/>
    <w:rsid w:val="73B4277B"/>
    <w:rsid w:val="73D347D4"/>
    <w:rsid w:val="73D634A1"/>
    <w:rsid w:val="73F5583A"/>
    <w:rsid w:val="741F61CB"/>
    <w:rsid w:val="747C5487"/>
    <w:rsid w:val="74BD4525"/>
    <w:rsid w:val="74BE4B81"/>
    <w:rsid w:val="74CC0400"/>
    <w:rsid w:val="74D434F9"/>
    <w:rsid w:val="74D6305D"/>
    <w:rsid w:val="74EB42C8"/>
    <w:rsid w:val="75127B90"/>
    <w:rsid w:val="75381513"/>
    <w:rsid w:val="75722DB1"/>
    <w:rsid w:val="75750A98"/>
    <w:rsid w:val="75894543"/>
    <w:rsid w:val="75976C60"/>
    <w:rsid w:val="75B23484"/>
    <w:rsid w:val="75DA4C79"/>
    <w:rsid w:val="75DB16C2"/>
    <w:rsid w:val="76157B85"/>
    <w:rsid w:val="761B26DB"/>
    <w:rsid w:val="762D2F67"/>
    <w:rsid w:val="76524935"/>
    <w:rsid w:val="76603072"/>
    <w:rsid w:val="767C322D"/>
    <w:rsid w:val="76856858"/>
    <w:rsid w:val="76A3182D"/>
    <w:rsid w:val="76C23869"/>
    <w:rsid w:val="775841CD"/>
    <w:rsid w:val="77596950"/>
    <w:rsid w:val="778022C4"/>
    <w:rsid w:val="779571D0"/>
    <w:rsid w:val="77AC4F7D"/>
    <w:rsid w:val="77AC7E28"/>
    <w:rsid w:val="77DB58B6"/>
    <w:rsid w:val="780660FE"/>
    <w:rsid w:val="78432C4D"/>
    <w:rsid w:val="78651B87"/>
    <w:rsid w:val="787348E2"/>
    <w:rsid w:val="788E65D2"/>
    <w:rsid w:val="78AB7ED8"/>
    <w:rsid w:val="78B3143B"/>
    <w:rsid w:val="78B33FC7"/>
    <w:rsid w:val="78B61671"/>
    <w:rsid w:val="78BC0503"/>
    <w:rsid w:val="78FB50D9"/>
    <w:rsid w:val="790B79F4"/>
    <w:rsid w:val="790D10AD"/>
    <w:rsid w:val="79151AD7"/>
    <w:rsid w:val="7915634E"/>
    <w:rsid w:val="794B223C"/>
    <w:rsid w:val="79541B8D"/>
    <w:rsid w:val="797D71C8"/>
    <w:rsid w:val="79A01DB4"/>
    <w:rsid w:val="79B369E3"/>
    <w:rsid w:val="79E21AB0"/>
    <w:rsid w:val="79E955B1"/>
    <w:rsid w:val="79F0708B"/>
    <w:rsid w:val="7A027AC4"/>
    <w:rsid w:val="7A04334A"/>
    <w:rsid w:val="7A0E5036"/>
    <w:rsid w:val="7A2F7956"/>
    <w:rsid w:val="7A301431"/>
    <w:rsid w:val="7A3C2F54"/>
    <w:rsid w:val="7A7E3F4B"/>
    <w:rsid w:val="7A8F3624"/>
    <w:rsid w:val="7A902902"/>
    <w:rsid w:val="7A92665E"/>
    <w:rsid w:val="7AA059E2"/>
    <w:rsid w:val="7AAC75B5"/>
    <w:rsid w:val="7AC1208A"/>
    <w:rsid w:val="7AD06077"/>
    <w:rsid w:val="7AE36822"/>
    <w:rsid w:val="7AEE7323"/>
    <w:rsid w:val="7AFD7C5D"/>
    <w:rsid w:val="7AFE4CDF"/>
    <w:rsid w:val="7AFE7A82"/>
    <w:rsid w:val="7B196AFF"/>
    <w:rsid w:val="7B197740"/>
    <w:rsid w:val="7B272F4E"/>
    <w:rsid w:val="7B365568"/>
    <w:rsid w:val="7B397047"/>
    <w:rsid w:val="7B3D6B8B"/>
    <w:rsid w:val="7B6969E8"/>
    <w:rsid w:val="7B7B7846"/>
    <w:rsid w:val="7B8218A4"/>
    <w:rsid w:val="7B93667D"/>
    <w:rsid w:val="7BA372C6"/>
    <w:rsid w:val="7BBD2674"/>
    <w:rsid w:val="7BE349C1"/>
    <w:rsid w:val="7C232FFC"/>
    <w:rsid w:val="7C484637"/>
    <w:rsid w:val="7C680C2B"/>
    <w:rsid w:val="7C7F2D20"/>
    <w:rsid w:val="7C934725"/>
    <w:rsid w:val="7C947A56"/>
    <w:rsid w:val="7CA35EEB"/>
    <w:rsid w:val="7CAC6B70"/>
    <w:rsid w:val="7CAE75F2"/>
    <w:rsid w:val="7CB02E5B"/>
    <w:rsid w:val="7CBF0117"/>
    <w:rsid w:val="7CCD2F68"/>
    <w:rsid w:val="7D080BEF"/>
    <w:rsid w:val="7D1818A6"/>
    <w:rsid w:val="7D346028"/>
    <w:rsid w:val="7D3611C0"/>
    <w:rsid w:val="7D4C20DE"/>
    <w:rsid w:val="7D553689"/>
    <w:rsid w:val="7D6649DA"/>
    <w:rsid w:val="7D6D36C7"/>
    <w:rsid w:val="7D8255AF"/>
    <w:rsid w:val="7D827E21"/>
    <w:rsid w:val="7DB0227F"/>
    <w:rsid w:val="7DE94201"/>
    <w:rsid w:val="7DF50A80"/>
    <w:rsid w:val="7E265025"/>
    <w:rsid w:val="7E2D0162"/>
    <w:rsid w:val="7E31282A"/>
    <w:rsid w:val="7E6268FD"/>
    <w:rsid w:val="7E8F0931"/>
    <w:rsid w:val="7EA53642"/>
    <w:rsid w:val="7EA96C28"/>
    <w:rsid w:val="7EC447B9"/>
    <w:rsid w:val="7EC65C47"/>
    <w:rsid w:val="7EDA1D7F"/>
    <w:rsid w:val="7EDE414A"/>
    <w:rsid w:val="7EF2063B"/>
    <w:rsid w:val="7EFF3305"/>
    <w:rsid w:val="7F0C5FC9"/>
    <w:rsid w:val="7F492E42"/>
    <w:rsid w:val="7F6E7B6B"/>
    <w:rsid w:val="7FDB4327"/>
    <w:rsid w:val="7FF46B00"/>
    <w:rsid w:val="7FFA6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4"/>
      <w:szCs w:val="24"/>
      <w:lang w:val="en-US" w:eastAsia="zh-CN" w:bidi="ar-SA"/>
    </w:rPr>
  </w:style>
  <w:style w:type="paragraph" w:styleId="2">
    <w:name w:val="heading 1"/>
    <w:next w:val="1"/>
    <w:link w:val="30"/>
    <w:autoRedefine/>
    <w:qFormat/>
    <w:uiPriority w:val="9"/>
    <w:pPr>
      <w:keepNext/>
      <w:keepLines/>
      <w:spacing w:before="851" w:after="680"/>
      <w:jc w:val="center"/>
      <w:outlineLvl w:val="0"/>
    </w:pPr>
    <w:rPr>
      <w:rFonts w:ascii="Times New Roman" w:hAnsi="Times New Roman" w:eastAsia="黑体" w:cs="Times New Roman"/>
      <w:bCs/>
      <w:kern w:val="44"/>
      <w:sz w:val="32"/>
      <w:szCs w:val="44"/>
      <w:lang w:val="en-US" w:eastAsia="zh-CN" w:bidi="ar-SA"/>
    </w:rPr>
  </w:style>
  <w:style w:type="paragraph" w:styleId="3">
    <w:name w:val="heading 2"/>
    <w:basedOn w:val="1"/>
    <w:next w:val="1"/>
    <w:link w:val="3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autoRedefine/>
    <w:unhideWhenUsed/>
    <w:qFormat/>
    <w:uiPriority w:val="39"/>
    <w:pPr>
      <w:spacing w:after="100" w:line="259" w:lineRule="auto"/>
      <w:ind w:left="1320"/>
    </w:pPr>
    <w:rPr>
      <w:sz w:val="22"/>
      <w:lang w:val="en-GB"/>
    </w:rPr>
  </w:style>
  <w:style w:type="paragraph" w:styleId="5">
    <w:name w:val="Document Map"/>
    <w:basedOn w:val="1"/>
    <w:link w:val="50"/>
    <w:autoRedefine/>
    <w:semiHidden/>
    <w:qFormat/>
    <w:uiPriority w:val="0"/>
    <w:pPr>
      <w:shd w:val="clear" w:color="auto" w:fill="000080"/>
    </w:pPr>
  </w:style>
  <w:style w:type="paragraph" w:styleId="6">
    <w:name w:val="annotation text"/>
    <w:basedOn w:val="1"/>
    <w:link w:val="42"/>
    <w:autoRedefine/>
    <w:unhideWhenUsed/>
    <w:qFormat/>
    <w:uiPriority w:val="99"/>
  </w:style>
  <w:style w:type="paragraph" w:styleId="7">
    <w:name w:val="toc 5"/>
    <w:basedOn w:val="1"/>
    <w:next w:val="1"/>
    <w:autoRedefine/>
    <w:unhideWhenUsed/>
    <w:qFormat/>
    <w:uiPriority w:val="39"/>
    <w:pPr>
      <w:spacing w:after="100" w:line="259" w:lineRule="auto"/>
      <w:ind w:left="880"/>
    </w:pPr>
    <w:rPr>
      <w:sz w:val="22"/>
      <w:lang w:val="en-GB"/>
    </w:rPr>
  </w:style>
  <w:style w:type="paragraph" w:styleId="8">
    <w:name w:val="toc 3"/>
    <w:basedOn w:val="1"/>
    <w:next w:val="1"/>
    <w:autoRedefine/>
    <w:unhideWhenUsed/>
    <w:qFormat/>
    <w:uiPriority w:val="39"/>
    <w:pPr>
      <w:ind w:left="840" w:leftChars="400"/>
    </w:pPr>
  </w:style>
  <w:style w:type="paragraph" w:styleId="9">
    <w:name w:val="toc 8"/>
    <w:basedOn w:val="1"/>
    <w:next w:val="1"/>
    <w:autoRedefine/>
    <w:unhideWhenUsed/>
    <w:qFormat/>
    <w:uiPriority w:val="39"/>
    <w:pPr>
      <w:spacing w:after="100" w:line="259" w:lineRule="auto"/>
      <w:ind w:left="1540"/>
    </w:pPr>
    <w:rPr>
      <w:sz w:val="22"/>
      <w:lang w:val="en-GB"/>
    </w:rPr>
  </w:style>
  <w:style w:type="paragraph" w:styleId="10">
    <w:name w:val="Date"/>
    <w:basedOn w:val="1"/>
    <w:next w:val="1"/>
    <w:link w:val="38"/>
    <w:autoRedefine/>
    <w:semiHidden/>
    <w:unhideWhenUsed/>
    <w:qFormat/>
    <w:uiPriority w:val="99"/>
    <w:pPr>
      <w:ind w:left="100" w:leftChars="2500"/>
    </w:pPr>
  </w:style>
  <w:style w:type="paragraph" w:styleId="11">
    <w:name w:val="Balloon Text"/>
    <w:basedOn w:val="1"/>
    <w:link w:val="32"/>
    <w:autoRedefine/>
    <w:semiHidden/>
    <w:unhideWhenUsed/>
    <w:qFormat/>
    <w:uiPriority w:val="99"/>
    <w:rPr>
      <w:sz w:val="18"/>
      <w:szCs w:val="18"/>
    </w:rPr>
  </w:style>
  <w:style w:type="paragraph" w:styleId="12">
    <w:name w:val="footer"/>
    <w:basedOn w:val="1"/>
    <w:link w:val="34"/>
    <w:autoRedefine/>
    <w:unhideWhenUsed/>
    <w:qFormat/>
    <w:uiPriority w:val="99"/>
    <w:pPr>
      <w:tabs>
        <w:tab w:val="center" w:pos="4153"/>
        <w:tab w:val="right" w:pos="8306"/>
      </w:tabs>
      <w:snapToGrid w:val="0"/>
    </w:pPr>
    <w:rPr>
      <w:sz w:val="18"/>
      <w:szCs w:val="18"/>
    </w:rPr>
  </w:style>
  <w:style w:type="paragraph" w:styleId="13">
    <w:name w:val="header"/>
    <w:basedOn w:val="1"/>
    <w:link w:val="3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unhideWhenUsed/>
    <w:qFormat/>
    <w:uiPriority w:val="39"/>
  </w:style>
  <w:style w:type="paragraph" w:styleId="15">
    <w:name w:val="toc 4"/>
    <w:basedOn w:val="1"/>
    <w:next w:val="1"/>
    <w:autoRedefine/>
    <w:unhideWhenUsed/>
    <w:qFormat/>
    <w:uiPriority w:val="39"/>
    <w:pPr>
      <w:spacing w:after="100" w:line="259" w:lineRule="auto"/>
      <w:ind w:left="660"/>
    </w:pPr>
    <w:rPr>
      <w:sz w:val="22"/>
      <w:lang w:val="en-GB"/>
    </w:rPr>
  </w:style>
  <w:style w:type="paragraph" w:styleId="16">
    <w:name w:val="Subtitle"/>
    <w:basedOn w:val="1"/>
    <w:next w:val="1"/>
    <w:link w:val="40"/>
    <w:autoRedefine/>
    <w:qFormat/>
    <w:uiPriority w:val="0"/>
    <w:pPr>
      <w:spacing w:before="240" w:after="60" w:line="312" w:lineRule="auto"/>
      <w:jc w:val="center"/>
      <w:outlineLvl w:val="1"/>
    </w:pPr>
    <w:rPr>
      <w:rFonts w:ascii="等线 Light" w:hAnsi="等线 Light"/>
      <w:b/>
      <w:bCs/>
      <w:kern w:val="28"/>
      <w:sz w:val="32"/>
      <w:szCs w:val="32"/>
    </w:rPr>
  </w:style>
  <w:style w:type="paragraph" w:styleId="17">
    <w:name w:val="toc 6"/>
    <w:basedOn w:val="1"/>
    <w:next w:val="1"/>
    <w:autoRedefine/>
    <w:unhideWhenUsed/>
    <w:qFormat/>
    <w:uiPriority w:val="39"/>
    <w:pPr>
      <w:spacing w:after="100" w:line="259" w:lineRule="auto"/>
      <w:ind w:left="1100"/>
    </w:pPr>
    <w:rPr>
      <w:sz w:val="22"/>
      <w:lang w:val="en-GB"/>
    </w:rPr>
  </w:style>
  <w:style w:type="paragraph" w:styleId="18">
    <w:name w:val="toc 2"/>
    <w:basedOn w:val="1"/>
    <w:next w:val="1"/>
    <w:autoRedefine/>
    <w:unhideWhenUsed/>
    <w:qFormat/>
    <w:uiPriority w:val="39"/>
    <w:pPr>
      <w:ind w:left="420" w:leftChars="200"/>
    </w:pPr>
  </w:style>
  <w:style w:type="paragraph" w:styleId="19">
    <w:name w:val="toc 9"/>
    <w:basedOn w:val="1"/>
    <w:next w:val="1"/>
    <w:autoRedefine/>
    <w:unhideWhenUsed/>
    <w:qFormat/>
    <w:uiPriority w:val="39"/>
    <w:pPr>
      <w:ind w:left="3360" w:leftChars="1600"/>
    </w:pPr>
  </w:style>
  <w:style w:type="paragraph" w:styleId="20">
    <w:name w:val="Normal (Web)"/>
    <w:basedOn w:val="1"/>
    <w:autoRedefine/>
    <w:semiHidden/>
    <w:unhideWhenUsed/>
    <w:qFormat/>
    <w:uiPriority w:val="99"/>
  </w:style>
  <w:style w:type="paragraph" w:styleId="21">
    <w:name w:val="Title"/>
    <w:basedOn w:val="1"/>
    <w:next w:val="1"/>
    <w:autoRedefine/>
    <w:qFormat/>
    <w:uiPriority w:val="0"/>
    <w:pPr>
      <w:snapToGrid w:val="0"/>
      <w:spacing w:before="240" w:after="60" w:line="360" w:lineRule="auto"/>
      <w:jc w:val="center"/>
      <w:outlineLvl w:val="0"/>
    </w:pPr>
    <w:rPr>
      <w:rFonts w:ascii="等线 Light" w:hAnsi="等线 Light" w:eastAsia="方正小标宋简体" w:cs="黑体"/>
      <w:b/>
      <w:bCs/>
      <w:sz w:val="32"/>
      <w:szCs w:val="32"/>
    </w:rPr>
  </w:style>
  <w:style w:type="paragraph" w:styleId="22">
    <w:name w:val="annotation subject"/>
    <w:basedOn w:val="6"/>
    <w:next w:val="6"/>
    <w:link w:val="43"/>
    <w:autoRedefine/>
    <w:semiHidden/>
    <w:unhideWhenUsed/>
    <w:qFormat/>
    <w:uiPriority w:val="99"/>
    <w:rPr>
      <w:b/>
      <w:bCs/>
    </w:rPr>
  </w:style>
  <w:style w:type="table" w:styleId="24">
    <w:name w:val="Table Grid"/>
    <w:basedOn w:val="2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22"/>
    <w:rPr>
      <w:b/>
    </w:rPr>
  </w:style>
  <w:style w:type="character" w:styleId="27">
    <w:name w:val="FollowedHyperlink"/>
    <w:basedOn w:val="25"/>
    <w:autoRedefine/>
    <w:semiHidden/>
    <w:unhideWhenUsed/>
    <w:qFormat/>
    <w:uiPriority w:val="99"/>
    <w:rPr>
      <w:color w:val="954F72" w:themeColor="followedHyperlink"/>
      <w:u w:val="single"/>
      <w14:textFill>
        <w14:solidFill>
          <w14:schemeClr w14:val="folHlink"/>
        </w14:solidFill>
      </w14:textFill>
    </w:rPr>
  </w:style>
  <w:style w:type="character" w:styleId="28">
    <w:name w:val="Hyperlink"/>
    <w:basedOn w:val="25"/>
    <w:autoRedefine/>
    <w:unhideWhenUsed/>
    <w:qFormat/>
    <w:uiPriority w:val="99"/>
    <w:rPr>
      <w:color w:val="0563C1" w:themeColor="hyperlink"/>
      <w:u w:val="single"/>
      <w14:textFill>
        <w14:solidFill>
          <w14:schemeClr w14:val="hlink"/>
        </w14:solidFill>
      </w14:textFill>
    </w:rPr>
  </w:style>
  <w:style w:type="character" w:styleId="29">
    <w:name w:val="annotation reference"/>
    <w:basedOn w:val="25"/>
    <w:autoRedefine/>
    <w:semiHidden/>
    <w:unhideWhenUsed/>
    <w:qFormat/>
    <w:uiPriority w:val="99"/>
    <w:rPr>
      <w:sz w:val="21"/>
      <w:szCs w:val="21"/>
    </w:rPr>
  </w:style>
  <w:style w:type="character" w:customStyle="1" w:styleId="30">
    <w:name w:val="标题 1 字符"/>
    <w:basedOn w:val="25"/>
    <w:link w:val="2"/>
    <w:autoRedefine/>
    <w:qFormat/>
    <w:uiPriority w:val="9"/>
    <w:rPr>
      <w:rFonts w:ascii="Times New Roman" w:hAnsi="Times New Roman" w:eastAsia="黑体"/>
      <w:bCs/>
      <w:kern w:val="44"/>
      <w:sz w:val="32"/>
      <w:szCs w:val="44"/>
    </w:rPr>
  </w:style>
  <w:style w:type="character" w:customStyle="1" w:styleId="31">
    <w:name w:val="标题 2 字符"/>
    <w:basedOn w:val="25"/>
    <w:link w:val="3"/>
    <w:autoRedefine/>
    <w:qFormat/>
    <w:uiPriority w:val="9"/>
    <w:rPr>
      <w:rFonts w:asciiTheme="majorHAnsi" w:hAnsiTheme="majorHAnsi" w:eastAsiaTheme="majorEastAsia" w:cstheme="majorBidi"/>
      <w:b/>
      <w:bCs/>
      <w:sz w:val="32"/>
      <w:szCs w:val="32"/>
    </w:rPr>
  </w:style>
  <w:style w:type="character" w:customStyle="1" w:styleId="32">
    <w:name w:val="批注框文本 字符"/>
    <w:basedOn w:val="25"/>
    <w:link w:val="11"/>
    <w:autoRedefine/>
    <w:semiHidden/>
    <w:qFormat/>
    <w:uiPriority w:val="99"/>
    <w:rPr>
      <w:sz w:val="18"/>
      <w:szCs w:val="18"/>
    </w:rPr>
  </w:style>
  <w:style w:type="character" w:customStyle="1" w:styleId="33">
    <w:name w:val="页眉 字符"/>
    <w:basedOn w:val="25"/>
    <w:link w:val="13"/>
    <w:autoRedefine/>
    <w:qFormat/>
    <w:uiPriority w:val="99"/>
    <w:rPr>
      <w:sz w:val="18"/>
      <w:szCs w:val="18"/>
    </w:rPr>
  </w:style>
  <w:style w:type="character" w:customStyle="1" w:styleId="34">
    <w:name w:val="页脚 字符"/>
    <w:basedOn w:val="25"/>
    <w:link w:val="12"/>
    <w:autoRedefine/>
    <w:qFormat/>
    <w:uiPriority w:val="99"/>
    <w:rPr>
      <w:sz w:val="18"/>
      <w:szCs w:val="18"/>
    </w:rPr>
  </w:style>
  <w:style w:type="paragraph" w:styleId="35">
    <w:name w:val="List Paragraph"/>
    <w:basedOn w:val="1"/>
    <w:autoRedefine/>
    <w:qFormat/>
    <w:uiPriority w:val="34"/>
    <w:pPr>
      <w:ind w:firstLine="420" w:firstLineChars="200"/>
    </w:pPr>
  </w:style>
  <w:style w:type="character" w:customStyle="1" w:styleId="36">
    <w:name w:val="段 Char"/>
    <w:link w:val="37"/>
    <w:autoRedefine/>
    <w:qFormat/>
    <w:uiPriority w:val="0"/>
    <w:rPr>
      <w:rFonts w:ascii="Times New Roman" w:hAnsi="Times New Roman" w:eastAsia="宋体"/>
    </w:rPr>
  </w:style>
  <w:style w:type="paragraph" w:customStyle="1" w:styleId="37">
    <w:name w:val="正文段落【主要】"/>
    <w:link w:val="36"/>
    <w:autoRedefine/>
    <w:qFormat/>
    <w:uiPriority w:val="0"/>
    <w:pPr>
      <w:tabs>
        <w:tab w:val="center" w:pos="4201"/>
        <w:tab w:val="right" w:leader="dot" w:pos="9298"/>
      </w:tabs>
      <w:autoSpaceDE w:val="0"/>
      <w:autoSpaceDN w:val="0"/>
      <w:spacing w:line="360" w:lineRule="exact"/>
      <w:ind w:firstLine="420" w:firstLineChars="200"/>
      <w:jc w:val="both"/>
    </w:pPr>
    <w:rPr>
      <w:rFonts w:ascii="Times New Roman" w:hAnsi="Times New Roman" w:eastAsia="宋体" w:cstheme="minorBidi"/>
      <w:kern w:val="2"/>
      <w:sz w:val="21"/>
      <w:szCs w:val="22"/>
      <w:lang w:val="en-US" w:eastAsia="zh-CN" w:bidi="ar-SA"/>
    </w:rPr>
  </w:style>
  <w:style w:type="character" w:customStyle="1" w:styleId="38">
    <w:name w:val="日期 字符"/>
    <w:basedOn w:val="25"/>
    <w:link w:val="10"/>
    <w:autoRedefine/>
    <w:semiHidden/>
    <w:qFormat/>
    <w:uiPriority w:val="99"/>
  </w:style>
  <w:style w:type="paragraph" w:customStyle="1" w:styleId="39">
    <w:name w:val="TOC 标题1"/>
    <w:basedOn w:val="2"/>
    <w:next w:val="1"/>
    <w:autoRedefine/>
    <w:unhideWhenUsed/>
    <w:qFormat/>
    <w:uiPriority w:val="39"/>
    <w:pPr>
      <w:spacing w:before="240" w:after="0" w:line="259" w:lineRule="auto"/>
      <w:outlineLvl w:val="9"/>
    </w:pPr>
    <w:rPr>
      <w:rFonts w:asciiTheme="majorHAnsi" w:hAnsiTheme="majorHAnsi" w:eastAsiaTheme="majorEastAsia" w:cstheme="majorBidi"/>
      <w:bCs w:val="0"/>
      <w:color w:val="2F5597" w:themeColor="accent1" w:themeShade="BF"/>
      <w:kern w:val="0"/>
      <w:szCs w:val="32"/>
    </w:rPr>
  </w:style>
  <w:style w:type="character" w:customStyle="1" w:styleId="40">
    <w:name w:val="副标题 字符"/>
    <w:basedOn w:val="25"/>
    <w:link w:val="16"/>
    <w:autoRedefine/>
    <w:qFormat/>
    <w:uiPriority w:val="0"/>
    <w:rPr>
      <w:rFonts w:ascii="等线 Light" w:hAnsi="等线 Light" w:eastAsia="宋体" w:cs="Times New Roman"/>
      <w:b/>
      <w:bCs/>
      <w:kern w:val="28"/>
      <w:sz w:val="32"/>
      <w:szCs w:val="32"/>
    </w:rPr>
  </w:style>
  <w:style w:type="paragraph" w:customStyle="1" w:styleId="41">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2">
    <w:name w:val="批注文字 字符"/>
    <w:basedOn w:val="25"/>
    <w:link w:val="6"/>
    <w:autoRedefine/>
    <w:qFormat/>
    <w:uiPriority w:val="99"/>
  </w:style>
  <w:style w:type="character" w:customStyle="1" w:styleId="43">
    <w:name w:val="批注主题 字符"/>
    <w:basedOn w:val="42"/>
    <w:link w:val="22"/>
    <w:autoRedefine/>
    <w:semiHidden/>
    <w:qFormat/>
    <w:uiPriority w:val="99"/>
    <w:rPr>
      <w:b/>
      <w:bCs/>
    </w:rPr>
  </w:style>
  <w:style w:type="table" w:customStyle="1" w:styleId="44">
    <w:name w:val="网格型1"/>
    <w:basedOn w:val="2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网格型2"/>
    <w:basedOn w:val="2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网格型3"/>
    <w:basedOn w:val="2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
    <w:name w:val="附录标识"/>
    <w:basedOn w:val="1"/>
    <w:next w:val="37"/>
    <w:autoRedefine/>
    <w:qFormat/>
    <w:uiPriority w:val="0"/>
    <w:pPr>
      <w:keepNext/>
      <w:numPr>
        <w:ilvl w:val="0"/>
        <w:numId w:val="1"/>
      </w:numPr>
      <w:shd w:val="clear" w:color="FFFFFF" w:fill="FFFFFF"/>
      <w:tabs>
        <w:tab w:val="left" w:pos="360"/>
        <w:tab w:val="left" w:pos="6405"/>
      </w:tabs>
      <w:spacing w:before="640" w:after="280"/>
      <w:jc w:val="center"/>
      <w:outlineLvl w:val="0"/>
    </w:pPr>
    <w:rPr>
      <w:rFonts w:ascii="黑体" w:eastAsia="黑体"/>
      <w:szCs w:val="20"/>
    </w:rPr>
  </w:style>
  <w:style w:type="paragraph" w:customStyle="1" w:styleId="48">
    <w:name w:val="一级条标题"/>
    <w:next w:val="37"/>
    <w:autoRedefine/>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9">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0">
    <w:name w:val="文档结构图 字符"/>
    <w:basedOn w:val="25"/>
    <w:link w:val="5"/>
    <w:autoRedefine/>
    <w:semiHidden/>
    <w:qFormat/>
    <w:uiPriority w:val="0"/>
    <w:rPr>
      <w:rFonts w:ascii="Times New Roman" w:hAnsi="Times New Roman" w:eastAsia="宋体" w:cs="Times New Roman"/>
      <w:kern w:val="2"/>
      <w:sz w:val="21"/>
      <w:szCs w:val="24"/>
      <w:shd w:val="clear" w:color="auto" w:fill="000080"/>
    </w:rPr>
  </w:style>
  <w:style w:type="paragraph" w:customStyle="1" w:styleId="51">
    <w:name w:val="疑问"/>
    <w:basedOn w:val="1"/>
    <w:link w:val="52"/>
    <w:autoRedefine/>
    <w:qFormat/>
    <w:uiPriority w:val="0"/>
    <w:pPr>
      <w:spacing w:line="360" w:lineRule="exact"/>
      <w:ind w:firstLine="420" w:firstLineChars="200"/>
    </w:pPr>
    <w:rPr>
      <w:rFonts w:ascii="宋体" w:hAnsi="宋体" w:eastAsia="微软雅黑"/>
      <w:color w:val="FF0000"/>
      <w:szCs w:val="28"/>
    </w:rPr>
  </w:style>
  <w:style w:type="character" w:customStyle="1" w:styleId="52">
    <w:name w:val="疑问 字符"/>
    <w:basedOn w:val="25"/>
    <w:link w:val="51"/>
    <w:autoRedefine/>
    <w:qFormat/>
    <w:uiPriority w:val="0"/>
    <w:rPr>
      <w:rFonts w:ascii="宋体" w:hAnsi="宋体" w:eastAsia="微软雅黑" w:cs="Times New Roman"/>
      <w:color w:val="FF0000"/>
      <w:kern w:val="2"/>
      <w:sz w:val="21"/>
      <w:szCs w:val="28"/>
    </w:rPr>
  </w:style>
  <w:style w:type="paragraph" w:customStyle="1" w:styleId="53">
    <w:name w:val="参考文献"/>
    <w:basedOn w:val="1"/>
    <w:next w:val="37"/>
    <w:autoRedefine/>
    <w:qFormat/>
    <w:uiPriority w:val="0"/>
    <w:pPr>
      <w:keepNext/>
      <w:pageBreakBefore/>
      <w:shd w:val="clear" w:color="FFFFFF" w:fill="FFFFFF"/>
      <w:spacing w:before="640" w:after="200"/>
      <w:jc w:val="center"/>
      <w:outlineLvl w:val="0"/>
    </w:pPr>
    <w:rPr>
      <w:rFonts w:ascii="黑体" w:eastAsia="黑体"/>
      <w:szCs w:val="20"/>
    </w:rPr>
  </w:style>
  <w:style w:type="character" w:customStyle="1" w:styleId="54">
    <w:name w:val="未处理的提及1"/>
    <w:basedOn w:val="25"/>
    <w:autoRedefine/>
    <w:unhideWhenUsed/>
    <w:qFormat/>
    <w:uiPriority w:val="99"/>
    <w:rPr>
      <w:color w:val="605E5C"/>
      <w:shd w:val="clear" w:color="auto" w:fill="E1DFDD"/>
    </w:rPr>
  </w:style>
  <w:style w:type="paragraph" w:customStyle="1" w:styleId="55">
    <w:name w:val="修订3"/>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6">
    <w:name w:val="终结线"/>
    <w:basedOn w:val="1"/>
    <w:autoRedefine/>
    <w:qFormat/>
    <w:uiPriority w:val="0"/>
    <w:pPr>
      <w:framePr w:hSpace="181" w:vSpace="181" w:wrap="around" w:vAnchor="text" w:hAnchor="margin" w:xAlign="center" w:y="285"/>
    </w:pPr>
  </w:style>
  <w:style w:type="paragraph" w:customStyle="1" w:styleId="57">
    <w:name w:val="TOC 标题2"/>
    <w:basedOn w:val="2"/>
    <w:next w:val="1"/>
    <w:autoRedefine/>
    <w:unhideWhenUsed/>
    <w:qFormat/>
    <w:uiPriority w:val="39"/>
    <w:pPr>
      <w:spacing w:before="240" w:after="0" w:line="259" w:lineRule="auto"/>
      <w:outlineLvl w:val="9"/>
    </w:pPr>
    <w:rPr>
      <w:rFonts w:asciiTheme="majorHAnsi" w:hAnsiTheme="majorHAnsi" w:eastAsiaTheme="majorEastAsia" w:cstheme="majorBidi"/>
      <w:bCs w:val="0"/>
      <w:color w:val="2F5597" w:themeColor="accent1" w:themeShade="BF"/>
      <w:kern w:val="0"/>
      <w:szCs w:val="32"/>
    </w:rPr>
  </w:style>
  <w:style w:type="character" w:customStyle="1" w:styleId="58">
    <w:name w:val="apple-converted-space"/>
    <w:basedOn w:val="25"/>
    <w:autoRedefine/>
    <w:qFormat/>
    <w:uiPriority w:val="0"/>
  </w:style>
  <w:style w:type="paragraph" w:customStyle="1" w:styleId="59">
    <w:name w:val="EndNote Bibliography"/>
    <w:basedOn w:val="1"/>
    <w:link w:val="60"/>
    <w:autoRedefine/>
    <w:qFormat/>
    <w:uiPriority w:val="0"/>
    <w:pPr>
      <w:widowControl w:val="0"/>
      <w:jc w:val="both"/>
    </w:pPr>
    <w:rPr>
      <w:rFonts w:ascii="Calibri" w:hAnsi="Calibri" w:cs="Calibri"/>
      <w:kern w:val="2"/>
      <w:sz w:val="20"/>
      <w:szCs w:val="22"/>
    </w:rPr>
  </w:style>
  <w:style w:type="character" w:customStyle="1" w:styleId="60">
    <w:name w:val="EndNote Bibliography Char"/>
    <w:link w:val="59"/>
    <w:autoRedefine/>
    <w:qFormat/>
    <w:uiPriority w:val="0"/>
    <w:rPr>
      <w:rFonts w:ascii="Calibri" w:hAnsi="Calibri" w:cs="Calibri"/>
      <w:kern w:val="2"/>
      <w:szCs w:val="22"/>
    </w:rPr>
  </w:style>
  <w:style w:type="paragraph" w:customStyle="1" w:styleId="61">
    <w:name w:val="一级条-不进入目录"/>
    <w:basedOn w:val="1"/>
    <w:autoRedefine/>
    <w:qFormat/>
    <w:uiPriority w:val="0"/>
    <w:rPr>
      <w:rFonts w:ascii="黑体" w:hAnsi="黑体" w:eastAsia="黑体"/>
      <w:szCs w:val="21"/>
    </w:rPr>
  </w:style>
  <w:style w:type="paragraph" w:customStyle="1" w:styleId="62">
    <w:name w:val="正文-表格"/>
    <w:autoRedefine/>
    <w:qFormat/>
    <w:uiPriority w:val="0"/>
    <w:pPr>
      <w:tabs>
        <w:tab w:val="center" w:pos="4201"/>
        <w:tab w:val="right" w:leader="dot" w:pos="9298"/>
      </w:tabs>
      <w:autoSpaceDE w:val="0"/>
      <w:autoSpaceDN w:val="0"/>
      <w:jc w:val="center"/>
    </w:pPr>
    <w:rPr>
      <w:rFonts w:hint="eastAsia" w:ascii="黑体" w:hAnsi="黑体" w:eastAsia="宋体" w:cs="Times New Roman"/>
      <w:color w:val="000000" w:themeColor="text1"/>
      <w:sz w:val="18"/>
      <w:szCs w:val="18"/>
      <w:lang w:val="en-US" w:eastAsia="zh-CN" w:bidi="ar-SA"/>
      <w14:textFill>
        <w14:solidFill>
          <w14:schemeClr w14:val="tx1"/>
        </w14:solidFill>
      </w14:textFill>
    </w:rPr>
  </w:style>
  <w:style w:type="paragraph" w:customStyle="1" w:styleId="63">
    <w:name w:val="样式1"/>
    <w:autoRedefine/>
    <w:qFormat/>
    <w:uiPriority w:val="0"/>
    <w:pPr>
      <w:spacing w:before="60" w:after="60"/>
      <w:jc w:val="center"/>
    </w:pPr>
    <w:rPr>
      <w:rFonts w:hint="eastAsia" w:ascii="黑体" w:hAnsi="黑体" w:eastAsia="宋体" w:cs="Times New Roman"/>
      <w:color w:val="000000" w:themeColor="text1"/>
      <w:sz w:val="21"/>
      <w:szCs w:val="21"/>
      <w:lang w:val="en-US" w:eastAsia="zh-CN" w:bidi="ar-SA"/>
      <w14:textFill>
        <w14:solidFill>
          <w14:schemeClr w14:val="tx1"/>
        </w14:solidFill>
      </w14:textFill>
    </w:rPr>
  </w:style>
  <w:style w:type="paragraph" w:customStyle="1" w:styleId="64">
    <w:name w:val="英文标题1"/>
    <w:autoRedefine/>
    <w:qFormat/>
    <w:uiPriority w:val="0"/>
    <w:pPr>
      <w:jc w:val="center"/>
    </w:pPr>
    <w:rPr>
      <w:rFonts w:ascii="Times New Roman" w:hAnsi="Times New Roman" w:eastAsia="黑体" w:cs="Times New Roman"/>
      <w:sz w:val="28"/>
      <w:szCs w:val="28"/>
      <w:lang w:val="en-US" w:eastAsia="zh-CN" w:bidi="ar-SA"/>
    </w:rPr>
  </w:style>
  <w:style w:type="paragraph" w:customStyle="1" w:styleId="65">
    <w:name w:val="封面-主标题"/>
    <w:next w:val="1"/>
    <w:autoRedefine/>
    <w:qFormat/>
    <w:uiPriority w:val="0"/>
    <w:pPr>
      <w:keepNext/>
      <w:keepLines/>
      <w:jc w:val="center"/>
      <w:outlineLvl w:val="0"/>
    </w:pPr>
    <w:rPr>
      <w:rFonts w:hint="eastAsia" w:ascii="黑体" w:hAnsi="黑体" w:eastAsia="黑体" w:cs="Times New Roman"/>
      <w:bCs/>
      <w:kern w:val="44"/>
      <w:sz w:val="52"/>
      <w:szCs w:val="52"/>
      <w:lang w:val="en-US" w:eastAsia="zh-CN" w:bidi="ar-SA"/>
    </w:rPr>
  </w:style>
  <w:style w:type="paragraph" w:customStyle="1" w:styleId="66">
    <w:name w:val="封板-主标题英文"/>
    <w:basedOn w:val="1"/>
    <w:autoRedefine/>
    <w:qFormat/>
    <w:uiPriority w:val="0"/>
    <w:pPr>
      <w:jc w:val="center"/>
    </w:pPr>
    <w:rPr>
      <w:rFonts w:eastAsia="黑体"/>
      <w:sz w:val="28"/>
      <w:szCs w:val="28"/>
    </w:rPr>
  </w:style>
  <w:style w:type="paragraph" w:customStyle="1" w:styleId="67">
    <w:name w:val="标题1-不入目录"/>
    <w:next w:val="1"/>
    <w:autoRedefine/>
    <w:qFormat/>
    <w:uiPriority w:val="0"/>
    <w:pPr>
      <w:keepNext/>
      <w:keepLines/>
      <w:spacing w:before="851" w:after="680"/>
      <w:jc w:val="center"/>
      <w:outlineLvl w:val="0"/>
    </w:pPr>
    <w:rPr>
      <w:rFonts w:ascii="Times New Roman" w:hAnsi="Times New Roman" w:eastAsia="黑体" w:cs="Times New Roman"/>
      <w:bCs/>
      <w:kern w:val="44"/>
      <w:sz w:val="32"/>
      <w:szCs w:val="44"/>
      <w:lang w:val="en-US" w:eastAsia="zh-CN" w:bidi="ar-SA"/>
    </w:rPr>
  </w:style>
  <w:style w:type="paragraph" w:customStyle="1" w:styleId="68">
    <w:name w:val="正文-术语标题"/>
    <w:basedOn w:val="1"/>
    <w:autoRedefine/>
    <w:qFormat/>
    <w:uiPriority w:val="0"/>
    <w:pPr>
      <w:spacing w:before="240" w:after="240"/>
      <w:ind w:firstLine="480" w:firstLineChars="200"/>
      <w:jc w:val="both"/>
    </w:pPr>
    <w:rPr>
      <w:rFonts w:eastAsia="黑体"/>
      <w:color w:val="000000" w:themeColor="text1"/>
      <w:sz w:val="21"/>
      <w14:textFill>
        <w14:solidFill>
          <w14:schemeClr w14:val="tx1"/>
        </w14:solidFill>
      </w14:textFill>
    </w:rPr>
  </w:style>
  <w:style w:type="paragraph" w:customStyle="1" w:styleId="69">
    <w:name w:val="正文-章标题-1级"/>
    <w:next w:val="37"/>
    <w:autoRedefine/>
    <w:qFormat/>
    <w:uiPriority w:val="0"/>
    <w:pPr>
      <w:numPr>
        <w:ilvl w:val="0"/>
        <w:numId w:val="3"/>
      </w:numPr>
      <w:tabs>
        <w:tab w:val="left" w:pos="420"/>
      </w:tabs>
      <w:spacing w:before="100" w:beforeLines="100" w:after="100" w:afterLines="100"/>
      <w:ind w:left="425"/>
      <w:outlineLvl w:val="1"/>
    </w:pPr>
    <w:rPr>
      <w:rFonts w:ascii="黑体" w:hAnsi="黑体" w:eastAsia="黑体" w:cs="Times New Roman"/>
      <w:color w:val="000000" w:themeColor="text1"/>
      <w:sz w:val="21"/>
      <w:lang w:val="en-US" w:eastAsia="zh-CN" w:bidi="ar-SA"/>
      <w14:textFill>
        <w14:solidFill>
          <w14:schemeClr w14:val="tx1"/>
        </w14:solidFill>
      </w14:textFill>
    </w:rPr>
  </w:style>
  <w:style w:type="paragraph" w:customStyle="1" w:styleId="70">
    <w:name w:val="正文-章标题-2级"/>
    <w:autoRedefine/>
    <w:qFormat/>
    <w:uiPriority w:val="0"/>
    <w:pPr>
      <w:tabs>
        <w:tab w:val="left" w:pos="420"/>
      </w:tabs>
      <w:spacing w:before="50" w:beforeLines="50" w:after="50" w:afterLines="50"/>
      <w:outlineLvl w:val="2"/>
    </w:pPr>
    <w:rPr>
      <w:rFonts w:ascii="黑体" w:hAnsi="黑体" w:eastAsia="黑体" w:cs="Times New Roman"/>
      <w:color w:val="000000" w:themeColor="text1"/>
      <w:sz w:val="21"/>
      <w:lang w:val="en-US" w:eastAsia="zh-CN" w:bidi="ar-SA"/>
      <w14:textFill>
        <w14:solidFill>
          <w14:schemeClr w14:val="tx1"/>
        </w14:solidFill>
      </w14:textFill>
    </w:rPr>
  </w:style>
  <w:style w:type="paragraph" w:customStyle="1" w:styleId="71">
    <w:name w:val="正文-表标题"/>
    <w:basedOn w:val="1"/>
    <w:autoRedefine/>
    <w:qFormat/>
    <w:uiPriority w:val="0"/>
    <w:pPr>
      <w:spacing w:before="50" w:beforeLines="50" w:after="50" w:afterLines="50"/>
      <w:jc w:val="center"/>
    </w:pPr>
    <w:rPr>
      <w:rFonts w:hint="eastAsia" w:ascii="黑体" w:hAnsi="黑体" w:eastAsia="黑体"/>
      <w:sz w:val="21"/>
    </w:rPr>
  </w:style>
  <w:style w:type="paragraph" w:customStyle="1" w:styleId="72">
    <w:name w:val="正文-章标题-3级"/>
    <w:next w:val="37"/>
    <w:autoRedefine/>
    <w:qFormat/>
    <w:uiPriority w:val="0"/>
    <w:pPr>
      <w:spacing w:before="50" w:beforeLines="50" w:after="50" w:afterLines="50"/>
      <w:outlineLvl w:val="3"/>
    </w:pPr>
    <w:rPr>
      <w:rFonts w:ascii="黑体" w:hAnsi="黑体" w:eastAsia="黑体" w:cs="Times New Roman"/>
      <w:color w:val="000000" w:themeColor="text1"/>
      <w:sz w:val="21"/>
      <w:lang w:val="en-US" w:eastAsia="zh-CN" w:bidi="ar-SA"/>
      <w14:textFill>
        <w14:solidFill>
          <w14:schemeClr w14:val="tx1"/>
        </w14:solidFill>
      </w14:textFill>
    </w:rPr>
  </w:style>
  <w:style w:type="paragraph" w:customStyle="1" w:styleId="73">
    <w:name w:val="WPSOffice手动目录 1"/>
    <w:autoRedefine/>
    <w:qFormat/>
    <w:uiPriority w:val="0"/>
    <w:rPr>
      <w:rFonts w:ascii="Times New Roman" w:hAnsi="Times New Roman" w:eastAsia="宋体" w:cs="Times New Roman"/>
      <w:lang w:val="en-US" w:eastAsia="zh-CN" w:bidi="ar-SA"/>
    </w:rPr>
  </w:style>
  <w:style w:type="paragraph" w:customStyle="1" w:styleId="74">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75">
    <w:name w:val="正文-章标题-2级-不入目录"/>
    <w:next w:val="37"/>
    <w:autoRedefine/>
    <w:qFormat/>
    <w:uiPriority w:val="0"/>
    <w:pPr>
      <w:tabs>
        <w:tab w:val="left" w:pos="420"/>
      </w:tabs>
      <w:spacing w:before="50" w:beforeLines="50" w:after="50" w:afterLines="50"/>
    </w:pPr>
    <w:rPr>
      <w:rFonts w:hint="eastAsia" w:ascii="黑体" w:hAnsi="黑体" w:eastAsia="黑体" w:cs="Times New Roman"/>
      <w:color w:val="000000" w:themeColor="text1"/>
      <w:sz w:val="21"/>
      <w:lang w:val="en-US" w:eastAsia="zh-CN" w:bidi="ar-SA"/>
      <w14:textFill>
        <w14:solidFill>
          <w14:schemeClr w14:val="tx1"/>
        </w14:solidFill>
      </w14:textFill>
    </w:rPr>
  </w:style>
  <w:style w:type="paragraph" w:customStyle="1" w:styleId="76">
    <w:name w:val="段"/>
    <w:autoRedefine/>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77">
    <w:name w:val="修订4"/>
    <w:autoRedefine/>
    <w:hidden/>
    <w:semiHidden/>
    <w:qFormat/>
    <w:uiPriority w:val="99"/>
    <w:rPr>
      <w:rFonts w:ascii="Times New Roman" w:hAnsi="Times New Roman" w:eastAsia="宋体" w:cs="Times New Roman"/>
      <w:sz w:val="24"/>
      <w:szCs w:val="24"/>
      <w:lang w:val="en-US" w:eastAsia="zh-CN" w:bidi="ar-SA"/>
    </w:rPr>
  </w:style>
  <w:style w:type="paragraph" w:customStyle="1" w:styleId="78">
    <w:name w:val="标准文件_一级条标题"/>
    <w:basedOn w:val="79"/>
    <w:next w:val="80"/>
    <w:autoRedefine/>
    <w:qFormat/>
    <w:uiPriority w:val="0"/>
    <w:pPr>
      <w:numPr>
        <w:ilvl w:val="2"/>
      </w:numPr>
      <w:spacing w:before="50" w:beforeLines="50" w:after="50" w:afterLines="50"/>
      <w:outlineLvl w:val="1"/>
    </w:pPr>
  </w:style>
  <w:style w:type="paragraph" w:customStyle="1" w:styleId="79">
    <w:name w:val="标准文件_章标题"/>
    <w:next w:val="80"/>
    <w:autoRedefine/>
    <w:qFormat/>
    <w:uiPriority w:val="0"/>
    <w:pPr>
      <w:numPr>
        <w:ilvl w:val="1"/>
        <w:numId w:val="4"/>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80">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1">
    <w:name w:val="修订5"/>
    <w:autoRedefine/>
    <w:hidden/>
    <w:semiHidden/>
    <w:qFormat/>
    <w:uiPriority w:val="99"/>
    <w:rPr>
      <w:rFonts w:ascii="Times New Roman" w:hAnsi="Times New Roman" w:eastAsia="宋体" w:cs="Times New Roman"/>
      <w:sz w:val="24"/>
      <w:szCs w:val="24"/>
      <w:lang w:val="en-US" w:eastAsia="zh-CN" w:bidi="ar-SA"/>
    </w:rPr>
  </w:style>
  <w:style w:type="paragraph" w:customStyle="1" w:styleId="82">
    <w:name w:val="正文段落-能力要素标题"/>
    <w:autoRedefine/>
    <w:qFormat/>
    <w:uiPriority w:val="0"/>
    <w:pPr>
      <w:tabs>
        <w:tab w:val="center" w:pos="4201"/>
        <w:tab w:val="right" w:leader="dot" w:pos="9298"/>
      </w:tabs>
      <w:autoSpaceDE w:val="0"/>
      <w:autoSpaceDN w:val="0"/>
      <w:spacing w:line="360" w:lineRule="exact"/>
      <w:jc w:val="both"/>
    </w:pPr>
    <w:rPr>
      <w:rFonts w:ascii="Times New Roman" w:hAnsi="Times New Roman" w:eastAsia="宋体" w:cstheme="minorBidi"/>
      <w:kern w:val="2"/>
      <w:sz w:val="21"/>
      <w:szCs w:val="22"/>
      <w:lang w:val="en-US" w:eastAsia="zh-CN" w:bidi="ar-SA"/>
    </w:rPr>
  </w:style>
  <w:style w:type="paragraph" w:customStyle="1" w:styleId="83">
    <w:name w:val="正文段落-能力要素内容"/>
    <w:link w:val="84"/>
    <w:autoRedefine/>
    <w:qFormat/>
    <w:uiPriority w:val="0"/>
    <w:pPr>
      <w:tabs>
        <w:tab w:val="center" w:pos="4201"/>
        <w:tab w:val="right" w:leader="dot" w:pos="9298"/>
      </w:tabs>
      <w:autoSpaceDE w:val="0"/>
      <w:autoSpaceDN w:val="0"/>
      <w:spacing w:line="360" w:lineRule="exact"/>
      <w:ind w:left="1200" w:leftChars="300" w:hanging="480" w:hangingChars="200"/>
      <w:jc w:val="both"/>
    </w:pPr>
    <w:rPr>
      <w:rFonts w:ascii="Times New Roman" w:hAnsi="Times New Roman" w:eastAsia="宋体" w:cstheme="minorBidi"/>
      <w:kern w:val="2"/>
      <w:sz w:val="21"/>
      <w:szCs w:val="22"/>
      <w:lang w:val="en-US" w:eastAsia="zh-CN" w:bidi="ar-SA"/>
    </w:rPr>
  </w:style>
  <w:style w:type="character" w:customStyle="1" w:styleId="84">
    <w:name w:val="正文段落-能力要素内容 Char"/>
    <w:link w:val="83"/>
    <w:autoRedefine/>
    <w:qFormat/>
    <w:uiPriority w:val="0"/>
    <w:rPr>
      <w:rFonts w:hint="default" w:ascii="Times New Roman" w:hAnsi="Times New Roman" w:eastAsia="宋体" w:cstheme="minorBidi"/>
      <w:kern w:val="2"/>
      <w:sz w:val="21"/>
      <w:szCs w:val="22"/>
    </w:rPr>
  </w:style>
  <w:style w:type="character" w:customStyle="1" w:styleId="85">
    <w:name w:val="未处理的提及2"/>
    <w:basedOn w:val="25"/>
    <w:autoRedefine/>
    <w:semiHidden/>
    <w:unhideWhenUsed/>
    <w:qFormat/>
    <w:uiPriority w:val="99"/>
    <w:rPr>
      <w:color w:val="605E5C"/>
      <w:shd w:val="clear" w:color="auto" w:fill="E1DFDD"/>
    </w:rPr>
  </w:style>
  <w:style w:type="paragraph" w:customStyle="1" w:styleId="86">
    <w:name w:val="修订6"/>
    <w:autoRedefine/>
    <w:hidden/>
    <w:semiHidden/>
    <w:qFormat/>
    <w:uiPriority w:val="99"/>
    <w:rPr>
      <w:rFonts w:ascii="Times New Roman" w:hAnsi="Times New Roman" w:eastAsia="宋体" w:cs="Times New Roman"/>
      <w:sz w:val="24"/>
      <w:szCs w:val="24"/>
      <w:lang w:val="en-US" w:eastAsia="zh-CN" w:bidi="ar-SA"/>
    </w:rPr>
  </w:style>
  <w:style w:type="paragraph" w:customStyle="1" w:styleId="87">
    <w:name w:val="章标题"/>
    <w:next w:val="1"/>
    <w:autoRedefine/>
    <w:qFormat/>
    <w:uiPriority w:val="0"/>
    <w:pPr>
      <w:spacing w:before="100" w:beforeLines="100" w:after="100" w:afterLines="100"/>
      <w:outlineLvl w:val="1"/>
    </w:pPr>
    <w:rPr>
      <w:rFonts w:ascii="黑体" w:hAnsi="Times New Roman" w:eastAsia="黑体" w:cs="Times New Roman"/>
      <w:sz w:val="21"/>
      <w:lang w:val="en-US" w:eastAsia="zh-CN" w:bidi="ar-SA"/>
    </w:rPr>
  </w:style>
  <w:style w:type="paragraph" w:customStyle="1" w:styleId="88">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89">
    <w:name w:val="修订7"/>
    <w:autoRedefine/>
    <w:hidden/>
    <w:semiHidden/>
    <w:qFormat/>
    <w:uiPriority w:val="99"/>
    <w:rPr>
      <w:rFonts w:ascii="Times New Roman" w:hAnsi="Times New Roman" w:eastAsia="宋体" w:cs="Times New Roman"/>
      <w:sz w:val="24"/>
      <w:szCs w:val="24"/>
      <w:lang w:val="en-US" w:eastAsia="zh-CN" w:bidi="ar-SA"/>
    </w:rPr>
  </w:style>
  <w:style w:type="table" w:customStyle="1" w:styleId="90">
    <w:name w:val="网格型4"/>
    <w:basedOn w:val="23"/>
    <w:autoRedefine/>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1">
    <w:name w:val="修订8"/>
    <w:autoRedefine/>
    <w:hidden/>
    <w:semiHidden/>
    <w:qFormat/>
    <w:uiPriority w:val="99"/>
    <w:rPr>
      <w:rFonts w:ascii="Times New Roman" w:hAnsi="Times New Roman" w:eastAsia="宋体" w:cs="Times New Roman"/>
      <w:sz w:val="24"/>
      <w:szCs w:val="24"/>
      <w:lang w:val="en-US" w:eastAsia="zh-CN" w:bidi="ar-SA"/>
    </w:rPr>
  </w:style>
  <w:style w:type="paragraph" w:customStyle="1" w:styleId="92">
    <w:name w:val="修订9"/>
    <w:autoRedefine/>
    <w:hidden/>
    <w:unhideWhenUsed/>
    <w:qFormat/>
    <w:uiPriority w:val="99"/>
    <w:rPr>
      <w:rFonts w:ascii="Times New Roman" w:hAnsi="Times New Roman" w:eastAsia="宋体" w:cs="Times New Roman"/>
      <w:sz w:val="24"/>
      <w:szCs w:val="24"/>
      <w:lang w:val="en-US" w:eastAsia="zh-CN" w:bidi="ar-SA"/>
    </w:rPr>
  </w:style>
  <w:style w:type="paragraph" w:customStyle="1" w:styleId="93">
    <w:name w:val="修订10"/>
    <w:autoRedefine/>
    <w:hidden/>
    <w:unhideWhenUsed/>
    <w:qFormat/>
    <w:uiPriority w:val="99"/>
    <w:rPr>
      <w:rFonts w:ascii="Times New Roman" w:hAnsi="Times New Roman" w:eastAsia="宋体" w:cs="Times New Roman"/>
      <w:sz w:val="24"/>
      <w:szCs w:val="24"/>
      <w:lang w:val="en-US" w:eastAsia="zh-CN" w:bidi="ar-SA"/>
    </w:rPr>
  </w:style>
  <w:style w:type="character" w:customStyle="1" w:styleId="94">
    <w:name w:val="未处理的提及3"/>
    <w:basedOn w:val="25"/>
    <w:autoRedefine/>
    <w:semiHidden/>
    <w:unhideWhenUsed/>
    <w:qFormat/>
    <w:uiPriority w:val="99"/>
    <w:rPr>
      <w:color w:val="605E5C"/>
      <w:shd w:val="clear" w:color="auto" w:fill="E1DFDD"/>
    </w:rPr>
  </w:style>
  <w:style w:type="paragraph" w:customStyle="1" w:styleId="95">
    <w:name w:val="修订11"/>
    <w:autoRedefine/>
    <w:hidden/>
    <w:unhideWhenUsed/>
    <w:qFormat/>
    <w:uiPriority w:val="99"/>
    <w:rPr>
      <w:rFonts w:ascii="Times New Roman" w:hAnsi="Times New Roman" w:eastAsia="宋体" w:cs="Times New Roman"/>
      <w:sz w:val="24"/>
      <w:szCs w:val="24"/>
      <w:lang w:val="en-US" w:eastAsia="zh-CN" w:bidi="ar-SA"/>
    </w:rPr>
  </w:style>
  <w:style w:type="paragraph" w:customStyle="1" w:styleId="96">
    <w:name w:val="修订12"/>
    <w:autoRedefine/>
    <w:hidden/>
    <w:unhideWhenUsed/>
    <w:qFormat/>
    <w:uiPriority w:val="99"/>
    <w:rPr>
      <w:rFonts w:ascii="Times New Roman" w:hAnsi="Times New Roman" w:eastAsia="宋体" w:cs="Times New Roman"/>
      <w:sz w:val="24"/>
      <w:szCs w:val="24"/>
      <w:lang w:val="en-US" w:eastAsia="zh-CN" w:bidi="ar-SA"/>
    </w:rPr>
  </w:style>
  <w:style w:type="paragraph" w:customStyle="1" w:styleId="97">
    <w:name w:val="Revision"/>
    <w:hidden/>
    <w:unhideWhenUsed/>
    <w:qFormat/>
    <w:uiPriority w:val="99"/>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0" tIns="0" rIns="0" bIns="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EAE557-E43A-42D8-8550-3E549F8C6DA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15700</Words>
  <Characters>16789</Characters>
  <Lines>130</Lines>
  <Paragraphs>36</Paragraphs>
  <TotalTime>0</TotalTime>
  <ScaleCrop>false</ScaleCrop>
  <LinksUpToDate>false</LinksUpToDate>
  <CharactersWithSpaces>17106</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2024-10-21T15:33:00Z</dcterms:created>
  <dc:creator>richzhao@webank.com</dc:creator>
  <cp:lastModifiedBy>施佳文</cp:lastModifiedBy>
  <cp:lastPrinted>2023-11-06T02:43:00Z</cp:lastPrinted>
  <dcterms:modified xsi:type="dcterms:W3CDTF">2024-10-29T06:24:19Z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677D8685059D4E70BBA6EC2FF96A156F_13</vt:lpwstr>
  </property>
</Properties>
</file>